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D0C5" w14:textId="77777777" w:rsidR="0008498C" w:rsidRPr="0008498C" w:rsidRDefault="0008498C" w:rsidP="0008498C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8498C">
        <w:rPr>
          <w:rFonts w:ascii="Arial" w:eastAsia="Times New Roman" w:hAnsi="Arial" w:cs="Arial"/>
          <w:sz w:val="24"/>
          <w:szCs w:val="24"/>
          <w:lang w:eastAsia="en-GB"/>
        </w:rPr>
        <w:t>ADELAIDE PATIENT PARTICIPATION GROUP (PPG)</w:t>
      </w:r>
    </w:p>
    <w:p w14:paraId="3421EFB5" w14:textId="6297161B" w:rsidR="0008498C" w:rsidRPr="0008498C" w:rsidRDefault="0008498C" w:rsidP="0008498C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08498C">
        <w:rPr>
          <w:rFonts w:ascii="Arial" w:eastAsia="Times New Roman" w:hAnsi="Arial" w:cs="Arial"/>
          <w:sz w:val="24"/>
          <w:szCs w:val="24"/>
          <w:lang w:eastAsia="en-GB"/>
        </w:rPr>
        <w:t xml:space="preserve">Notes of </w:t>
      </w:r>
      <w:proofErr w:type="gramStart"/>
      <w:r w:rsidR="003A0D4E">
        <w:rPr>
          <w:rFonts w:ascii="Arial" w:eastAsia="Times New Roman" w:hAnsi="Arial" w:cs="Arial"/>
          <w:sz w:val="24"/>
          <w:szCs w:val="24"/>
          <w:lang w:eastAsia="en-GB"/>
        </w:rPr>
        <w:t>face to face</w:t>
      </w:r>
      <w:proofErr w:type="gramEnd"/>
      <w:r w:rsidR="003A0D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8498C">
        <w:rPr>
          <w:rFonts w:ascii="Arial" w:eastAsia="Times New Roman" w:hAnsi="Arial" w:cs="Arial"/>
          <w:sz w:val="24"/>
          <w:szCs w:val="24"/>
          <w:lang w:eastAsia="en-GB"/>
        </w:rPr>
        <w:t xml:space="preserve"> meeting  Wed </w:t>
      </w:r>
      <w:r w:rsidR="003A0D4E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136085">
        <w:rPr>
          <w:rFonts w:ascii="Arial" w:eastAsia="Times New Roman" w:hAnsi="Arial" w:cs="Arial"/>
          <w:sz w:val="24"/>
          <w:szCs w:val="24"/>
          <w:lang w:eastAsia="en-GB"/>
        </w:rPr>
        <w:t xml:space="preserve"> Ma</w:t>
      </w:r>
      <w:r w:rsidR="003A0D4E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08498C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08498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4F5B9F0" w14:textId="77777777" w:rsidR="0008498C" w:rsidRPr="0008498C" w:rsidRDefault="0008498C" w:rsidP="0008498C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3"/>
        <w:gridCol w:w="4503"/>
      </w:tblGrid>
      <w:tr w:rsidR="0008498C" w:rsidRPr="00136085" w14:paraId="327DAE7C" w14:textId="77777777" w:rsidTr="009D10C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518" w14:textId="77777777" w:rsidR="0008498C" w:rsidRPr="0008498C" w:rsidRDefault="0008498C" w:rsidP="0008498C">
            <w:pPr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</w:pPr>
            <w:r w:rsidRPr="0008498C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  <w:t>Present:</w:t>
            </w:r>
            <w:r w:rsidRPr="0008498C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  <w:tab/>
            </w:r>
          </w:p>
          <w:p w14:paraId="1DC96972" w14:textId="77777777" w:rsidR="0008498C" w:rsidRDefault="0008498C" w:rsidP="0008498C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Belgin </w:t>
            </w:r>
            <w:proofErr w:type="spellStart"/>
            <w:r w:rsidRPr="0008498C">
              <w:rPr>
                <w:rFonts w:asciiTheme="minorHAnsi" w:eastAsia="Times New Roman" w:hAnsiTheme="minorHAnsi" w:cstheme="minorHAnsi"/>
              </w:rPr>
              <w:t>Bozsahin</w:t>
            </w:r>
            <w:proofErr w:type="spellEnd"/>
            <w:r w:rsidRPr="0008498C">
              <w:rPr>
                <w:rFonts w:asciiTheme="minorHAnsi" w:eastAsia="Times New Roman" w:hAnsiTheme="minorHAnsi" w:cstheme="minorHAnsi"/>
              </w:rPr>
              <w:t xml:space="preserve"> (Practice </w:t>
            </w:r>
            <w:proofErr w:type="spellStart"/>
            <w:r w:rsidRPr="0008498C">
              <w:rPr>
                <w:rFonts w:asciiTheme="minorHAnsi" w:eastAsia="Times New Roman" w:hAnsiTheme="minorHAnsi" w:cstheme="minorHAnsi"/>
              </w:rPr>
              <w:t>Mgr</w:t>
            </w:r>
            <w:proofErr w:type="spellEnd"/>
            <w:r w:rsidRPr="0008498C">
              <w:rPr>
                <w:rFonts w:asciiTheme="minorHAnsi" w:eastAsia="Times New Roman" w:hAnsiTheme="minorHAnsi" w:cstheme="minorHAnsi"/>
              </w:rPr>
              <w:t>)</w:t>
            </w:r>
          </w:p>
          <w:p w14:paraId="51067820" w14:textId="797B9F97" w:rsidR="00F042C3" w:rsidRDefault="00F042C3" w:rsidP="00F042C3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Cathy Katz GP</w:t>
            </w:r>
            <w:r w:rsidRPr="0008498C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(part)</w:t>
            </w:r>
          </w:p>
          <w:p w14:paraId="4EE003E9" w14:textId="77777777" w:rsidR="0008498C" w:rsidRDefault="0008498C" w:rsidP="0008498C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>Carlie Newman</w:t>
            </w:r>
          </w:p>
          <w:p w14:paraId="6891B98E" w14:textId="77777777" w:rsidR="00F042C3" w:rsidRPr="0008498C" w:rsidRDefault="00F042C3" w:rsidP="00F042C3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Graham Williams  </w:t>
            </w:r>
          </w:p>
          <w:p w14:paraId="21D89CA2" w14:textId="77777777" w:rsidR="0008498C" w:rsidRPr="0008498C" w:rsidRDefault="0008498C" w:rsidP="0008498C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Hilary Lance (Chair) </w:t>
            </w:r>
          </w:p>
          <w:p w14:paraId="1355E70B" w14:textId="0B1E34CC" w:rsidR="0008498C" w:rsidRDefault="0008498C" w:rsidP="0008498C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Jamila  Heinecke </w:t>
            </w:r>
            <w:r w:rsidRPr="002F3C5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4FFECB9" w14:textId="77777777" w:rsidR="00F042C3" w:rsidRPr="0008498C" w:rsidRDefault="00F042C3" w:rsidP="00F042C3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Juan Schehtman </w:t>
            </w:r>
          </w:p>
          <w:p w14:paraId="531D6536" w14:textId="77777777" w:rsidR="00F042C3" w:rsidRPr="0008498C" w:rsidRDefault="00F042C3" w:rsidP="00F042C3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Mark Agathangelou </w:t>
            </w:r>
          </w:p>
          <w:p w14:paraId="3ECD00BE" w14:textId="5F19892E" w:rsidR="00F042C3" w:rsidRPr="002F3C52" w:rsidRDefault="00F042C3" w:rsidP="0008498C">
            <w:pPr>
              <w:rPr>
                <w:rFonts w:asciiTheme="minorHAnsi" w:eastAsia="Times New Roman" w:hAnsiTheme="minorHAnsi" w:cstheme="minorHAnsi"/>
              </w:rPr>
            </w:pPr>
            <w:r w:rsidRPr="0008498C">
              <w:rPr>
                <w:rFonts w:asciiTheme="minorHAnsi" w:eastAsia="Times New Roman" w:hAnsiTheme="minorHAnsi" w:cstheme="minorHAnsi"/>
              </w:rPr>
              <w:t xml:space="preserve">Michael Fletcher  </w:t>
            </w:r>
          </w:p>
          <w:p w14:paraId="055A52AF" w14:textId="77777777" w:rsidR="0008498C" w:rsidRPr="00F042C3" w:rsidRDefault="0008498C" w:rsidP="0008498C">
            <w:pPr>
              <w:rPr>
                <w:rFonts w:asciiTheme="minorHAnsi" w:eastAsia="Times New Roman" w:hAnsiTheme="minorHAnsi" w:cstheme="minorHAnsi"/>
                <w:lang w:val="sv-SE"/>
              </w:rPr>
            </w:pPr>
            <w:r w:rsidRPr="00F042C3">
              <w:rPr>
                <w:rFonts w:asciiTheme="minorHAnsi" w:eastAsia="Times New Roman" w:hAnsiTheme="minorHAnsi" w:cstheme="minorHAnsi"/>
                <w:lang w:val="sv-SE"/>
              </w:rPr>
              <w:t>Natasha Leith-Smith</w:t>
            </w:r>
          </w:p>
          <w:p w14:paraId="44243918" w14:textId="3CAF1D25" w:rsidR="00136085" w:rsidRPr="00F042C3" w:rsidRDefault="0008498C" w:rsidP="00136085">
            <w:pPr>
              <w:rPr>
                <w:rFonts w:asciiTheme="minorHAnsi" w:eastAsia="Times New Roman" w:hAnsiTheme="minorHAnsi" w:cstheme="minorHAnsi"/>
                <w:lang w:val="sv-SE"/>
              </w:rPr>
            </w:pPr>
            <w:r w:rsidRPr="00F042C3">
              <w:rPr>
                <w:rFonts w:asciiTheme="minorHAnsi" w:eastAsia="Times New Roman" w:hAnsiTheme="minorHAnsi" w:cstheme="minorHAnsi"/>
                <w:lang w:val="sv-SE"/>
              </w:rPr>
              <w:t xml:space="preserve">Sara Katchi </w:t>
            </w:r>
          </w:p>
          <w:p w14:paraId="494DFDBE" w14:textId="2CD00A34" w:rsidR="00136085" w:rsidRPr="0008498C" w:rsidRDefault="00136085" w:rsidP="00136085">
            <w:pPr>
              <w:rPr>
                <w:rFonts w:asciiTheme="minorHAnsi" w:eastAsia="Times New Roman" w:hAnsiTheme="minorHAnsi" w:cstheme="minorHAnsi"/>
                <w:lang w:val="sv-SE"/>
              </w:rPr>
            </w:pPr>
            <w:r w:rsidRPr="0008498C">
              <w:rPr>
                <w:rFonts w:asciiTheme="minorHAnsi" w:eastAsia="Times New Roman" w:hAnsiTheme="minorHAnsi" w:cstheme="minorHAnsi"/>
                <w:lang w:val="sv-SE"/>
              </w:rPr>
              <w:t xml:space="preserve">Sheila Rossan  </w:t>
            </w:r>
          </w:p>
          <w:p w14:paraId="4C44F2C1" w14:textId="2000782B" w:rsidR="0008498C" w:rsidRPr="00F042C3" w:rsidRDefault="00F042C3" w:rsidP="0008498C">
            <w:pPr>
              <w:rPr>
                <w:rFonts w:asciiTheme="minorHAnsi" w:eastAsia="Times New Roman" w:hAnsiTheme="minorHAnsi" w:cstheme="minorHAnsi"/>
                <w:lang w:val="sv-SE"/>
              </w:rPr>
            </w:pPr>
            <w:r w:rsidRPr="00F042C3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Vanda Renton</w:t>
            </w:r>
          </w:p>
          <w:p w14:paraId="572BCE77" w14:textId="77777777" w:rsidR="0008498C" w:rsidRPr="00F042C3" w:rsidRDefault="0008498C" w:rsidP="0008498C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v-S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3DF" w14:textId="77777777" w:rsidR="0008498C" w:rsidRPr="0008498C" w:rsidRDefault="0008498C" w:rsidP="0008498C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08498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Not in attendance:</w:t>
            </w:r>
          </w:p>
          <w:p w14:paraId="07CC8B9D" w14:textId="605240FB" w:rsidR="00F042C3" w:rsidRDefault="00F042C3" w:rsidP="00136085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Bee Thompson</w:t>
            </w:r>
          </w:p>
          <w:p w14:paraId="5042E1C8" w14:textId="77777777" w:rsidR="0008498C" w:rsidRPr="00F042C3" w:rsidRDefault="0008498C" w:rsidP="0008498C">
            <w:pPr>
              <w:rPr>
                <w:rFonts w:asciiTheme="minorHAnsi" w:eastAsia="Times New Roman" w:hAnsiTheme="minorHAnsi" w:cstheme="minorHAnsi"/>
              </w:rPr>
            </w:pPr>
            <w:r w:rsidRPr="00F042C3">
              <w:rPr>
                <w:rFonts w:asciiTheme="minorHAnsi" w:eastAsia="Times New Roman" w:hAnsiTheme="minorHAnsi" w:cstheme="minorHAnsi"/>
              </w:rPr>
              <w:t>Pat Callaghan</w:t>
            </w:r>
          </w:p>
          <w:p w14:paraId="0994F4BD" w14:textId="4F08CF2B" w:rsidR="0008498C" w:rsidRPr="00F042C3" w:rsidRDefault="0008498C" w:rsidP="0008498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5C2BF703" w14:textId="77777777" w:rsidR="0008498C" w:rsidRPr="00F042C3" w:rsidRDefault="0008498C" w:rsidP="0008498C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1DB0120C" w14:textId="00E3EE99" w:rsidR="0008498C" w:rsidRPr="00541244" w:rsidRDefault="0008498C" w:rsidP="0008498C">
      <w:pPr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79"/>
        <w:gridCol w:w="1276"/>
      </w:tblGrid>
      <w:tr w:rsidR="0008498C" w:rsidRPr="0008498C" w14:paraId="73CD1CD0" w14:textId="77777777" w:rsidTr="009D1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15AD" w14:textId="77777777" w:rsidR="0008498C" w:rsidRPr="0008498C" w:rsidRDefault="0008498C" w:rsidP="000849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498C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53FB" w14:textId="77777777" w:rsidR="0008498C" w:rsidRPr="0008498C" w:rsidRDefault="0008498C" w:rsidP="000849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498C">
              <w:rPr>
                <w:rFonts w:ascii="Arial" w:eastAsia="Times New Roman" w:hAnsi="Arial" w:cs="Arial"/>
                <w:b/>
                <w:bCs/>
              </w:rPr>
              <w:t>Outcome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E9F" w14:textId="77777777" w:rsidR="0008498C" w:rsidRPr="0008498C" w:rsidRDefault="0008498C" w:rsidP="000849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498C"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08498C" w:rsidRPr="0008498C" w14:paraId="65C9B6CF" w14:textId="77777777" w:rsidTr="009D1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B7E" w14:textId="20939AC0" w:rsidR="0008498C" w:rsidRPr="0008498C" w:rsidRDefault="0008498C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140" w14:textId="659098A6" w:rsidR="0008498C" w:rsidRPr="0008498C" w:rsidRDefault="0008498C" w:rsidP="0008498C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Attendance – </w:t>
            </w:r>
            <w:r>
              <w:rPr>
                <w:rFonts w:ascii="Arial" w:eastAsia="Times New Roman" w:hAnsi="Arial" w:cs="Arial"/>
              </w:rPr>
              <w:t xml:space="preserve">see above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AE0" w14:textId="77777777" w:rsidR="0008498C" w:rsidRPr="0008498C" w:rsidRDefault="0008498C" w:rsidP="000849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36085" w:rsidRPr="0008498C" w14:paraId="5702A5E4" w14:textId="77777777" w:rsidTr="009D1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80E" w14:textId="1BA302EF" w:rsidR="00136085" w:rsidRDefault="00136085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83A" w14:textId="0C331F38" w:rsidR="00136085" w:rsidRPr="00136085" w:rsidRDefault="00F042C3" w:rsidP="0008498C">
            <w:pPr>
              <w:spacing w:line="276" w:lineRule="auto"/>
              <w:rPr>
                <w:rFonts w:ascii="Arial" w:eastAsia="Times New Roman" w:hAnsi="Arial" w:cs="Arial"/>
              </w:rPr>
            </w:pPr>
            <w:r w:rsidRPr="00F042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 and greet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introductions as our first face to face meeting since</w:t>
            </w:r>
            <w:r w:rsidR="00DB18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 s</w:t>
            </w:r>
            <w:r w:rsidR="00DB1818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art of the p</w:t>
            </w:r>
            <w:r w:rsidR="00DB1818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ndemic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C6C" w14:textId="77777777" w:rsidR="00136085" w:rsidRPr="0008498C" w:rsidRDefault="00136085" w:rsidP="000849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8498C" w:rsidRPr="0008498C" w14:paraId="68FF5422" w14:textId="77777777" w:rsidTr="00D27E57">
        <w:trPr>
          <w:trHeight w:val="3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5CB6" w14:textId="267E80DF" w:rsidR="0008498C" w:rsidRPr="00F042C3" w:rsidRDefault="00136085" w:rsidP="0008498C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F042C3">
              <w:rPr>
                <w:rFonts w:ascii="Arial" w:eastAsia="Times New Roman" w:hAnsi="Arial" w:cs="Arial"/>
                <w:b/>
              </w:rPr>
              <w:t>3</w:t>
            </w:r>
            <w:r w:rsidR="0008498C" w:rsidRPr="00F042C3">
              <w:rPr>
                <w:rFonts w:ascii="Arial" w:eastAsia="Times New Roman" w:hAnsi="Arial" w:cs="Arial"/>
                <w:b/>
              </w:rPr>
              <w:t xml:space="preserve">. </w:t>
            </w:r>
          </w:p>
          <w:p w14:paraId="470C836A" w14:textId="77777777" w:rsidR="0008498C" w:rsidRPr="0008498C" w:rsidRDefault="0008498C" w:rsidP="0008498C">
            <w:pPr>
              <w:spacing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27D" w14:textId="239F1574" w:rsidR="00F042C3" w:rsidRPr="00E60AE7" w:rsidRDefault="00F042C3" w:rsidP="00F042C3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0AE7">
              <w:rPr>
                <w:rFonts w:ascii="Arial" w:hAnsi="Arial" w:cs="Arial"/>
                <w:b/>
                <w:bCs/>
                <w:sz w:val="24"/>
                <w:szCs w:val="24"/>
              </w:rPr>
              <w:t>Practice update/developments in the pipeline</w:t>
            </w:r>
            <w:r w:rsidR="0054124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60A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CD47601" w14:textId="7C5EA027" w:rsidR="00F042C3" w:rsidRPr="00E60AE7" w:rsidRDefault="00F042C3" w:rsidP="00F042C3">
            <w:pPr>
              <w:pStyle w:val="ListParagraph"/>
              <w:numPr>
                <w:ilvl w:val="0"/>
                <w:numId w:val="38"/>
              </w:numPr>
              <w:ind w:left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0A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Staff update </w:t>
            </w:r>
          </w:p>
          <w:p w14:paraId="1334C236" w14:textId="2906CB73" w:rsidR="00F042C3" w:rsidRDefault="00F042C3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whole staff team is settling well</w:t>
            </w:r>
            <w:r w:rsidR="008620BB">
              <w:rPr>
                <w:rFonts w:ascii="Arial" w:eastAsia="Times New Roman" w:hAnsi="Arial" w:cs="Arial"/>
                <w:sz w:val="24"/>
                <w:szCs w:val="24"/>
              </w:rPr>
              <w:t xml:space="preserve"> with the creation of “sub teams” </w:t>
            </w:r>
            <w:r w:rsidR="005412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6990F96" w14:textId="77777777" w:rsidR="008620BB" w:rsidRDefault="00F042C3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new clinical coder completes the team of 2 full time coders and 2 part time which take much pressure off GPs</w:t>
            </w:r>
            <w:r w:rsidR="008620B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CABF9D0" w14:textId="77777777" w:rsidR="00612206" w:rsidRDefault="00612206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24F2C7" w14:textId="463DFE59" w:rsidR="008620BB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new  experienced receptionist has started.</w:t>
            </w:r>
          </w:p>
          <w:p w14:paraId="53D331AB" w14:textId="77777777" w:rsidR="00612206" w:rsidRDefault="00612206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223E2C" w14:textId="15B12231" w:rsidR="008620BB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new salaried registrar, familiar with the practice, has been appointed for 6 sessions .</w:t>
            </w:r>
          </w:p>
          <w:p w14:paraId="780389D7" w14:textId="77777777" w:rsidR="00612206" w:rsidRDefault="00612206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5A4935" w14:textId="77777777" w:rsidR="008620BB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partner and two salaried GPs remain on maternity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leave</w:t>
            </w:r>
            <w:proofErr w:type="gramEnd"/>
          </w:p>
          <w:p w14:paraId="3C96CA7B" w14:textId="77777777" w:rsidR="00612206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 total there are 3 partners +  6 salaried GPs</w:t>
            </w:r>
          </w:p>
          <w:p w14:paraId="3459F21E" w14:textId="3ACBEED9" w:rsidR="008620BB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63042CB" w14:textId="36DEF7B8" w:rsidR="00612206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new f/t nurse has been appointed to provide monitoring home visits regularly to support some patients</w:t>
            </w:r>
            <w:r w:rsidRPr="006F1BC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612206" w:rsidRPr="006F1BC8">
              <w:rPr>
                <w:rFonts w:ascii="Arial" w:eastAsia="Times New Roman" w:hAnsi="Arial" w:cs="Arial"/>
                <w:sz w:val="24"/>
                <w:szCs w:val="24"/>
              </w:rPr>
              <w:t xml:space="preserve">Adelaide </w:t>
            </w:r>
            <w:r w:rsidR="006F1BC8" w:rsidRPr="006F1BC8"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r w:rsidR="00612206" w:rsidRPr="006F1BC8">
              <w:rPr>
                <w:rFonts w:ascii="Arial" w:eastAsia="Times New Roman" w:hAnsi="Arial" w:cs="Arial"/>
                <w:sz w:val="24"/>
                <w:szCs w:val="24"/>
              </w:rPr>
              <w:t xml:space="preserve"> leading on this initiative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Again</w:t>
            </w:r>
            <w:r w:rsidR="00FC7E2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2206">
              <w:rPr>
                <w:rFonts w:ascii="Arial" w:eastAsia="Times New Roman" w:hAnsi="Arial" w:cs="Arial"/>
                <w:sz w:val="24"/>
                <w:szCs w:val="24"/>
              </w:rPr>
              <w:t xml:space="preserve">this role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takes pressure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off GPs</w:t>
            </w:r>
            <w:r w:rsidR="00612206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AB2270">
              <w:rPr>
                <w:rFonts w:ascii="Arial" w:eastAsia="Times New Roman" w:hAnsi="Arial" w:cs="Arial"/>
                <w:sz w:val="24"/>
                <w:szCs w:val="24"/>
              </w:rPr>
              <w:t>It was s</w:t>
            </w:r>
            <w:r w:rsidR="00612206">
              <w:rPr>
                <w:rFonts w:ascii="Arial" w:eastAsia="Times New Roman" w:hAnsi="Arial" w:cs="Arial"/>
                <w:sz w:val="24"/>
                <w:szCs w:val="24"/>
              </w:rPr>
              <w:t xml:space="preserve">uggested there might be useful liaison  with the RFH support hub. </w:t>
            </w:r>
          </w:p>
          <w:p w14:paraId="2001BFBD" w14:textId="7FE2ADBE" w:rsidR="00F042C3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F3628B8" w14:textId="1C2EAB0D" w:rsidR="00FC7E26" w:rsidRDefault="008620BB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3 PAs (Physician Associates</w:t>
            </w:r>
            <w:r w:rsidR="00FC7E26">
              <w:rPr>
                <w:rFonts w:ascii="Arial" w:eastAsia="Times New Roman" w:hAnsi="Arial" w:cs="Arial"/>
                <w:sz w:val="24"/>
                <w:szCs w:val="24"/>
              </w:rPr>
              <w:t xml:space="preserve">) are working out </w:t>
            </w:r>
            <w:proofErr w:type="gramStart"/>
            <w:r w:rsidR="00FC7E26">
              <w:rPr>
                <w:rFonts w:ascii="Arial" w:eastAsia="Times New Roman" w:hAnsi="Arial" w:cs="Arial"/>
                <w:sz w:val="24"/>
                <w:szCs w:val="24"/>
              </w:rPr>
              <w:t>really well</w:t>
            </w:r>
            <w:proofErr w:type="gramEnd"/>
            <w:r w:rsidR="00FC7E26">
              <w:rPr>
                <w:rFonts w:ascii="Arial" w:eastAsia="Times New Roman" w:hAnsi="Arial" w:cs="Arial"/>
                <w:sz w:val="24"/>
                <w:szCs w:val="24"/>
              </w:rPr>
              <w:t xml:space="preserve"> with clear strong processes in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place,</w:t>
            </w:r>
            <w:r w:rsidR="00FC7E26">
              <w:rPr>
                <w:rFonts w:ascii="Arial" w:eastAsia="Times New Roman" w:hAnsi="Arial" w:cs="Arial"/>
                <w:sz w:val="24"/>
                <w:szCs w:val="24"/>
              </w:rPr>
              <w:t xml:space="preserve"> so patients know who they are consulting. The PAs have their own photo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 xml:space="preserve"> and info</w:t>
            </w:r>
            <w:r w:rsidR="00FC7E26">
              <w:rPr>
                <w:rFonts w:ascii="Arial" w:eastAsia="Times New Roman" w:hAnsi="Arial" w:cs="Arial"/>
                <w:sz w:val="24"/>
                <w:szCs w:val="24"/>
              </w:rPr>
              <w:t xml:space="preserve"> board. </w:t>
            </w:r>
          </w:p>
          <w:p w14:paraId="4D1998CE" w14:textId="77777777" w:rsidR="00612206" w:rsidRDefault="00612206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FBC83D" w14:textId="739C647D" w:rsidR="00612206" w:rsidRDefault="00FC7E26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Notice board at the bottom of the ramp only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gives the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three partners names which is misleading  for patients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was suggested this  as an historical  carry over from former days when all GPs were partners . The photo board in the reception area gives  fuller clearer information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about GPs names. The PPG suggested that subject to the agreement of the three partners  the board be removed.  </w:t>
            </w:r>
          </w:p>
          <w:p w14:paraId="142A655C" w14:textId="6A0806DA" w:rsidR="008620BB" w:rsidRPr="00F042C3" w:rsidRDefault="00FC7E26" w:rsidP="00F042C3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D089570" w14:textId="68602E13" w:rsidR="00F042C3" w:rsidRPr="00E60AE7" w:rsidRDefault="00F042C3" w:rsidP="00F042C3">
            <w:pPr>
              <w:pStyle w:val="ListParagraph"/>
              <w:numPr>
                <w:ilvl w:val="0"/>
                <w:numId w:val="38"/>
              </w:numPr>
              <w:ind w:left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0A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PCN (Primary Care Network) collaboration</w:t>
            </w:r>
          </w:p>
          <w:p w14:paraId="52ADAC4F" w14:textId="286E26C6" w:rsidR="0022331D" w:rsidRDefault="0022331D" w:rsidP="0022331D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More and more targets are set at the PCN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level.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A53C70" w14:textId="461B1962" w:rsidR="0022331D" w:rsidRDefault="00612206" w:rsidP="00612206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612206">
              <w:rPr>
                <w:rFonts w:ascii="Arial" w:eastAsia="Times New Roman" w:hAnsi="Arial" w:cs="Arial"/>
                <w:sz w:val="24"/>
                <w:szCs w:val="24"/>
              </w:rPr>
              <w:t xml:space="preserve">This is working very </w:t>
            </w:r>
            <w:r w:rsidR="006F1BC8" w:rsidRPr="00612206">
              <w:rPr>
                <w:rFonts w:ascii="Arial" w:eastAsia="Times New Roman" w:hAnsi="Arial" w:cs="Arial"/>
                <w:sz w:val="24"/>
                <w:szCs w:val="24"/>
              </w:rPr>
              <w:t>well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F1BC8" w:rsidRPr="006122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particularly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with Adelaide, Park End,     Hampstead Group Practice and Keats</w:t>
            </w:r>
            <w:r w:rsidR="0022331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2331D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Brookfield, further away,  is more on the fringe with more patients from the Whittington</w:t>
            </w:r>
            <w:r w:rsidR="0022331D">
              <w:rPr>
                <w:rFonts w:ascii="Arial" w:eastAsia="Times New Roman" w:hAnsi="Arial" w:cs="Arial"/>
                <w:sz w:val="24"/>
                <w:szCs w:val="24"/>
              </w:rPr>
              <w:t>].</w:t>
            </w:r>
          </w:p>
          <w:p w14:paraId="5CCDC6F5" w14:textId="77777777" w:rsidR="0022331D" w:rsidRPr="0022331D" w:rsidRDefault="0022331D" w:rsidP="0022331D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2C6EB3" w14:textId="6AB1A4EB" w:rsidR="003A0D4E" w:rsidRDefault="0022331D" w:rsidP="0022331D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2331D">
              <w:rPr>
                <w:rFonts w:ascii="Arial" w:eastAsia="Times New Roman" w:hAnsi="Arial" w:cs="Arial"/>
                <w:sz w:val="24"/>
                <w:szCs w:val="24"/>
              </w:rPr>
              <w:t xml:space="preserve">Detailed discussions are still under way </w:t>
            </w:r>
            <w:r w:rsidR="00086292">
              <w:rPr>
                <w:rFonts w:ascii="Arial" w:eastAsia="Times New Roman" w:hAnsi="Arial" w:cs="Arial"/>
                <w:sz w:val="24"/>
                <w:szCs w:val="24"/>
              </w:rPr>
              <w:t>about the best use of the Roy Shaw Centre near the RFH, and more thought is possibly being given to bringing neighbourhood services (health and social care) together</w:t>
            </w:r>
            <w:r w:rsidR="00E60A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03586A3" w14:textId="46D619A7" w:rsidR="003A0D4E" w:rsidRDefault="003A0D4E" w:rsidP="003A0D4E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James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WIGG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doing this at </w:t>
            </w:r>
            <w:proofErr w:type="gramStart"/>
            <w:r w:rsidR="006F1BC8">
              <w:rPr>
                <w:rFonts w:ascii="Arial" w:eastAsia="Times New Roman" w:hAnsi="Arial" w:cs="Arial"/>
                <w:sz w:val="24"/>
                <w:szCs w:val="24"/>
              </w:rPr>
              <w:t>their</w:t>
            </w:r>
            <w:proofErr w:type="gramEnd"/>
            <w:r w:rsidR="006F1BC8">
              <w:rPr>
                <w:rFonts w:ascii="Arial" w:eastAsia="Times New Roman" w:hAnsi="Arial" w:cs="Arial"/>
                <w:sz w:val="24"/>
                <w:szCs w:val="24"/>
              </w:rPr>
              <w:t xml:space="preserve"> at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Kentish Town premises</w:t>
            </w:r>
            <w:r w:rsidR="000862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A8C75D6" w14:textId="77777777" w:rsidR="003A0D4E" w:rsidRPr="003A0D4E" w:rsidRDefault="003A0D4E" w:rsidP="003A0D4E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2A2721" w14:textId="75A403DF" w:rsidR="00F042C3" w:rsidRPr="003A0D4E" w:rsidRDefault="00F042C3" w:rsidP="003A0D4E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A0D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 monitoring</w:t>
            </w:r>
            <w:r w:rsidRPr="003A0D4E">
              <w:rPr>
                <w:rFonts w:ascii="Arial" w:eastAsia="Times New Roman" w:hAnsi="Arial" w:cs="Arial"/>
                <w:sz w:val="24"/>
                <w:szCs w:val="24"/>
              </w:rPr>
              <w:t xml:space="preserve">:  </w:t>
            </w:r>
          </w:p>
          <w:p w14:paraId="3E2C26C8" w14:textId="2CCFAD5C" w:rsidR="00F042C3" w:rsidRPr="0022331D" w:rsidRDefault="0022331D" w:rsidP="0022331D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F042C3" w:rsidRPr="0022331D">
              <w:rPr>
                <w:rFonts w:ascii="Arial" w:eastAsia="Times New Roman" w:hAnsi="Arial" w:cs="Arial"/>
                <w:sz w:val="24"/>
                <w:szCs w:val="24"/>
              </w:rPr>
              <w:t>QOF (Quality and Outcomes Framework)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Practices </w:t>
            </w:r>
            <w:r w:rsidR="00F042C3" w:rsidRPr="002233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4ECC10E" w14:textId="77777777" w:rsidR="0022331D" w:rsidRDefault="0022331D" w:rsidP="0022331D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 w:rsidR="00F042C3" w:rsidRPr="0022331D">
              <w:rPr>
                <w:rFonts w:ascii="Arial" w:eastAsia="Times New Roman" w:hAnsi="Arial" w:cs="Arial"/>
                <w:sz w:val="24"/>
                <w:szCs w:val="24"/>
              </w:rPr>
              <w:t>IIF (Investment and Impact Fund)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PCNs</w:t>
            </w:r>
          </w:p>
          <w:p w14:paraId="2788D2BF" w14:textId="23C74870" w:rsidR="00F042C3" w:rsidRPr="00E60AE7" w:rsidRDefault="0022331D" w:rsidP="00E60AE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0AE7">
              <w:rPr>
                <w:rFonts w:ascii="Arial" w:eastAsia="Times New Roman" w:hAnsi="Arial" w:cs="Arial"/>
                <w:sz w:val="24"/>
                <w:szCs w:val="24"/>
              </w:rPr>
              <w:t>It may be possible at the end of the year to share some of the dashboard data  so that the PPG can see  how</w:t>
            </w:r>
            <w:r w:rsidR="00E60AE7" w:rsidRPr="00E60AE7">
              <w:rPr>
                <w:rFonts w:ascii="Arial" w:eastAsia="Times New Roman" w:hAnsi="Arial" w:cs="Arial"/>
                <w:sz w:val="24"/>
                <w:szCs w:val="24"/>
              </w:rPr>
              <w:t xml:space="preserve"> Adelaide </w:t>
            </w:r>
            <w:r w:rsidRPr="00E60A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0AE7" w:rsidRPr="00E60AE7">
              <w:rPr>
                <w:rFonts w:ascii="Arial" w:eastAsia="Times New Roman" w:hAnsi="Arial" w:cs="Arial"/>
                <w:sz w:val="24"/>
                <w:szCs w:val="24"/>
              </w:rPr>
              <w:t xml:space="preserve">fares against other Practices/PCNs  </w:t>
            </w:r>
          </w:p>
          <w:p w14:paraId="17CB773A" w14:textId="77777777" w:rsidR="00F042C3" w:rsidRPr="00F042C3" w:rsidRDefault="00F042C3" w:rsidP="00F042C3">
            <w:pPr>
              <w:pStyle w:val="ListParagraph"/>
              <w:ind w:lef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B4BA0A" w14:textId="4759CB9B" w:rsidR="00E60AE7" w:rsidRDefault="00F042C3" w:rsidP="00F042C3">
            <w:pPr>
              <w:pStyle w:val="ListParagraph"/>
              <w:numPr>
                <w:ilvl w:val="0"/>
                <w:numId w:val="38"/>
              </w:numPr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042C3">
              <w:rPr>
                <w:rFonts w:ascii="Arial" w:eastAsia="Times New Roman" w:hAnsi="Arial" w:cs="Arial"/>
                <w:sz w:val="24"/>
                <w:szCs w:val="24"/>
              </w:rPr>
              <w:t xml:space="preserve">Potential impact of </w:t>
            </w:r>
            <w:r w:rsidRPr="00E60A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Morrison site development</w:t>
            </w:r>
            <w:r w:rsidR="00E60AE7">
              <w:rPr>
                <w:rFonts w:ascii="Arial" w:eastAsia="Times New Roman" w:hAnsi="Arial" w:cs="Arial"/>
                <w:sz w:val="24"/>
                <w:szCs w:val="24"/>
              </w:rPr>
              <w:t xml:space="preserve"> (750 dwellings with no plans for GP services) </w:t>
            </w:r>
          </w:p>
          <w:p w14:paraId="73A99966" w14:textId="092B32D6" w:rsidR="00F042C3" w:rsidRPr="004E6F78" w:rsidRDefault="00E60AE7" w:rsidP="00E60AE7">
            <w:pPr>
              <w:pStyle w:val="ListParagraph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This could mean an additional 500-1000 patients for the Adelaide  Practice. No physical move is planned for the Practice</w:t>
            </w:r>
            <w:r w:rsidR="00086292">
              <w:rPr>
                <w:rFonts w:ascii="Arial" w:eastAsia="Times New Roman" w:hAnsi="Arial" w:cs="Arial"/>
                <w:sz w:val="24"/>
                <w:szCs w:val="24"/>
              </w:rPr>
              <w:t>, and no extra consulting rooms will be provided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So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some creative thought</w:t>
            </w:r>
            <w:r w:rsidR="000862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has to be given to how to use space to best effect</w:t>
            </w:r>
            <w:r w:rsidR="00086292">
              <w:rPr>
                <w:rFonts w:ascii="Arial" w:eastAsia="Times New Roman" w:hAnsi="Arial" w:cs="Arial"/>
                <w:sz w:val="24"/>
                <w:szCs w:val="24"/>
              </w:rPr>
              <w:t>, e.g. GPs carrying out telephone consultations from home and the creation of several new soundproofed work hubs - e.g.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telephone </w:t>
            </w:r>
            <w:r w:rsidR="003A0D4E">
              <w:rPr>
                <w:rFonts w:ascii="Arial" w:eastAsia="Times New Roman" w:hAnsi="Arial" w:cs="Arial"/>
                <w:sz w:val="24"/>
                <w:szCs w:val="24"/>
              </w:rPr>
              <w:t>consultations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A0D4E">
              <w:rPr>
                <w:rFonts w:ascii="Arial" w:eastAsia="Times New Roman" w:hAnsi="Arial" w:cs="Arial"/>
                <w:sz w:val="24"/>
                <w:szCs w:val="24"/>
              </w:rPr>
              <w:t>– off the admin offices</w:t>
            </w:r>
            <w:r w:rsidR="006F1BC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086292" w:rsidRPr="004E6F78">
              <w:rPr>
                <w:rFonts w:ascii="Arial" w:eastAsia="Times New Roman" w:hAnsi="Arial" w:cs="Arial"/>
                <w:sz w:val="24"/>
                <w:szCs w:val="24"/>
              </w:rPr>
              <w:t xml:space="preserve">Belgin is seeking advice from an architect on/how to create cubicles from existing pods, which will serve the growing admin team and offer clinicians space </w:t>
            </w:r>
            <w:r w:rsidR="006F1BC8" w:rsidRPr="004E6F78">
              <w:rPr>
                <w:rFonts w:ascii="Arial" w:eastAsia="Times New Roman" w:hAnsi="Arial" w:cs="Arial"/>
                <w:sz w:val="24"/>
                <w:szCs w:val="24"/>
              </w:rPr>
              <w:t>to carry out their telephone consultations.</w:t>
            </w:r>
          </w:p>
          <w:p w14:paraId="219CD6EF" w14:textId="4562083B" w:rsidR="00E71655" w:rsidRPr="00F042C3" w:rsidRDefault="00E71655" w:rsidP="00F042C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F57" w14:textId="77777777" w:rsidR="0008498C" w:rsidRPr="0008498C" w:rsidRDefault="0008498C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667F25" w14:textId="77777777" w:rsidR="0008498C" w:rsidRPr="0008498C" w:rsidRDefault="0008498C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C286D4F" w14:textId="77777777" w:rsidR="0008498C" w:rsidRPr="0008498C" w:rsidRDefault="0008498C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5F63262" w14:textId="77777777" w:rsidR="0008498C" w:rsidRPr="00163189" w:rsidRDefault="0008498C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231142C" w14:textId="77777777" w:rsidR="00B40311" w:rsidRPr="00163189" w:rsidRDefault="00B40311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2A2E498" w14:textId="77777777" w:rsidR="00B40311" w:rsidRPr="00163189" w:rsidRDefault="00B40311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116F283" w14:textId="77777777" w:rsidR="00B40311" w:rsidRPr="00163189" w:rsidRDefault="00B40311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DE34C49" w14:textId="77777777" w:rsidR="00B40311" w:rsidRPr="00163189" w:rsidRDefault="00B40311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4C68F2D" w14:textId="77777777" w:rsidR="00B40311" w:rsidRPr="00163189" w:rsidRDefault="00B40311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CB261DE" w14:textId="77777777" w:rsidR="00B40311" w:rsidRPr="00163189" w:rsidRDefault="00B40311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9B3D194" w14:textId="77777777" w:rsidR="0008498C" w:rsidRDefault="0008498C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4338039" w14:textId="77777777" w:rsidR="00FC7E26" w:rsidRDefault="00FC7E26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B451EDD" w14:textId="0320E0BC" w:rsidR="00FC7E26" w:rsidRDefault="00612206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Belgin</w:t>
            </w:r>
          </w:p>
          <w:p w14:paraId="046610AE" w14:textId="77777777" w:rsidR="00FC7E26" w:rsidRDefault="00FC7E26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C04CA76" w14:textId="77777777" w:rsidR="00FC7E26" w:rsidRDefault="00FC7E26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7FA3A7B" w14:textId="77777777" w:rsidR="00FC7E26" w:rsidRDefault="00FC7E26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Cathy / Belgin</w:t>
            </w:r>
          </w:p>
          <w:p w14:paraId="5DBA37E8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8C73EB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AC065E2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845E2FA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9C63E66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06F365B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08DA265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B989906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5CF1F9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5EA0D82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7506255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767CF66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7B0D963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2ED115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4A921A2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FD0DDD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6D69CED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9F5B39F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F407228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6968166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F3CA7EB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24C3432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6883858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E71803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92F95E5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FFAC91D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A2668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A1AB7BF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19D1D5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5F2F958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79CC569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309DC6F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8BEA6E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54CDFA4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E778658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AF8AA3E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7BC9B93" w14:textId="77777777" w:rsidR="00FB04C4" w:rsidRDefault="00FB04C4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37D4CFD" w14:textId="55387C1A" w:rsidR="00FB04C4" w:rsidRPr="00D27E57" w:rsidRDefault="00086292" w:rsidP="0008498C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Belgin</w:t>
            </w:r>
          </w:p>
        </w:tc>
      </w:tr>
    </w:tbl>
    <w:p w14:paraId="79788234" w14:textId="77777777" w:rsidR="00D27E57" w:rsidRDefault="00D27E57" w:rsidP="00D27E57">
      <w:pPr>
        <w:ind w:left="295"/>
        <w:rPr>
          <w:rFonts w:ascii="Arial" w:eastAsia="Times New Roman" w:hAnsi="Arial" w:cs="Arial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79"/>
        <w:gridCol w:w="1276"/>
      </w:tblGrid>
      <w:tr w:rsidR="0050028B" w:rsidRPr="0008498C" w14:paraId="174C8331" w14:textId="77777777" w:rsidTr="00E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A73" w14:textId="640C4381" w:rsidR="0050028B" w:rsidRDefault="0050028B" w:rsidP="00E63EFF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4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D0C" w14:textId="54573F1E" w:rsidR="003A0D4E" w:rsidRDefault="003A0D4E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A0D4E">
              <w:rPr>
                <w:rFonts w:ascii="Arial" w:hAnsi="Arial" w:cs="Arial"/>
                <w:sz w:val="24"/>
                <w:szCs w:val="24"/>
              </w:rPr>
              <w:t xml:space="preserve">Footfall:  why and how  </w:t>
            </w:r>
          </w:p>
          <w:p w14:paraId="25EE5A51" w14:textId="75A17DE0" w:rsidR="003A0D4E" w:rsidRDefault="003A0D4E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are mandated by NHS England</w:t>
            </w:r>
            <w:r w:rsidR="00DB1818">
              <w:rPr>
                <w:rFonts w:ascii="Arial" w:hAnsi="Arial" w:cs="Arial"/>
                <w:sz w:val="24"/>
                <w:szCs w:val="24"/>
              </w:rPr>
              <w:t xml:space="preserve"> by O</w:t>
            </w:r>
            <w:r w:rsidR="006F1BC8">
              <w:rPr>
                <w:rFonts w:ascii="Arial" w:hAnsi="Arial" w:cs="Arial"/>
                <w:sz w:val="24"/>
                <w:szCs w:val="24"/>
              </w:rPr>
              <w:t>c</w:t>
            </w:r>
            <w:r w:rsidR="00DB1818">
              <w:rPr>
                <w:rFonts w:ascii="Arial" w:hAnsi="Arial" w:cs="Arial"/>
                <w:sz w:val="24"/>
                <w:szCs w:val="24"/>
              </w:rPr>
              <w:t>tober 2024 ,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AB2270">
              <w:rPr>
                <w:rFonts w:ascii="Arial" w:hAnsi="Arial" w:cs="Arial"/>
                <w:sz w:val="24"/>
                <w:szCs w:val="24"/>
              </w:rPr>
              <w:t xml:space="preserve">record </w:t>
            </w:r>
            <w:r>
              <w:rPr>
                <w:rFonts w:ascii="Arial" w:hAnsi="Arial" w:cs="Arial"/>
                <w:sz w:val="24"/>
                <w:szCs w:val="24"/>
              </w:rPr>
              <w:t>data about ALL patient request</w:t>
            </w:r>
            <w:r w:rsidR="00DB1818">
              <w:rPr>
                <w:rFonts w:ascii="Arial" w:hAnsi="Arial" w:cs="Arial"/>
                <w:sz w:val="24"/>
                <w:szCs w:val="24"/>
              </w:rPr>
              <w:t>s so that NHS England knows more about the nature of these  requests. 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B2270">
              <w:rPr>
                <w:rFonts w:ascii="Arial" w:hAnsi="Arial" w:cs="Arial"/>
                <w:sz w:val="24"/>
                <w:szCs w:val="24"/>
              </w:rPr>
              <w:t>ese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818">
              <w:rPr>
                <w:rFonts w:ascii="Arial" w:hAnsi="Arial" w:cs="Arial"/>
                <w:sz w:val="24"/>
                <w:szCs w:val="24"/>
              </w:rPr>
              <w:t xml:space="preserve">must be captured on-line,  usually by the patients themselves completing the on-line algorithm, or more  rarely  with the assistance of the reception staff  team for those unable to do so digitally for themselves. </w:t>
            </w:r>
          </w:p>
          <w:p w14:paraId="22FDA532" w14:textId="77777777" w:rsidR="00AB2270" w:rsidRDefault="00DB1818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Adelaide’s chosen platform  “Footfall”</w:t>
            </w:r>
            <w:r w:rsidR="00AB2270">
              <w:rPr>
                <w:rFonts w:ascii="Arial" w:hAnsi="Arial" w:cs="Arial"/>
                <w:sz w:val="24"/>
                <w:szCs w:val="24"/>
              </w:rPr>
              <w:t xml:space="preserve"> (one of four piloted by the practice with the help of some PPG members )  Footfall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is already up and running on the website. </w:t>
            </w:r>
            <w:r w:rsidR="00AB2270">
              <w:rPr>
                <w:rFonts w:ascii="Arial" w:hAnsi="Arial" w:cs="Arial"/>
                <w:sz w:val="24"/>
                <w:szCs w:val="24"/>
              </w:rPr>
              <w:t>Both the website and the telephone answering system route patients  to Footfall</w:t>
            </w:r>
          </w:p>
          <w:p w14:paraId="54E384B6" w14:textId="684B0348" w:rsidR="00AB2270" w:rsidRDefault="00AB2270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Practice has a strategy in place   to train staff and gradually formally inform patients in blocks of  2000 at a time . </w:t>
            </w:r>
          </w:p>
          <w:p w14:paraId="0B04D231" w14:textId="77777777" w:rsidR="00AB2270" w:rsidRDefault="00AB2270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AB35DC" w14:textId="78E27F33" w:rsidR="00FB04C4" w:rsidRDefault="00AB2270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PPG members presented </w:t>
            </w:r>
            <w:r w:rsidR="00FB04C4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 wide </w:t>
            </w:r>
            <w:r w:rsidR="00FB04C4">
              <w:rPr>
                <w:rFonts w:ascii="Arial" w:hAnsi="Arial" w:cs="Arial"/>
                <w:sz w:val="24"/>
                <w:szCs w:val="24"/>
              </w:rPr>
              <w:t xml:space="preserve">range of views from:  enthusiastic current  users of Footfall  who find it easy to navigate; to  those more IT challenged  who are understandably resistant to a move away from what they are used to. </w:t>
            </w:r>
          </w:p>
          <w:p w14:paraId="034C51E4" w14:textId="77777777" w:rsidR="00FB04C4" w:rsidRDefault="00FB04C4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ADC44E" w14:textId="751A228C" w:rsidR="00FB04C4" w:rsidRDefault="00FB04C4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Vanda offered to help anyone who needs it to find their way around the new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system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4538C4" w14:textId="75585245" w:rsidR="00FB04C4" w:rsidRDefault="00FB04C4" w:rsidP="003A0D4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video guide on a tv monitor in the waiting room  is planned 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supported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949381" w14:textId="489CBEEE" w:rsidR="003A0D4E" w:rsidRPr="00392015" w:rsidRDefault="00FB04C4" w:rsidP="0039201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PPG “seminar “ was mooted  when  video and monitor are in place  , maybe at the July PPG meeting.   </w:t>
            </w:r>
          </w:p>
          <w:p w14:paraId="3AD56FE6" w14:textId="72704FBB" w:rsidR="0050028B" w:rsidRPr="003A0D4E" w:rsidRDefault="0050028B" w:rsidP="00CA25B2">
            <w:pPr>
              <w:ind w:left="29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3C4" w14:textId="77777777" w:rsidR="0050028B" w:rsidRDefault="0050028B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3913CBD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96DE32E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615203D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3000E2E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F4BCE53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B413994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245C930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C7F9003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7AAF248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6292E84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DE63088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CD7A6F0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A20413B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D7D3A5E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50753AC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59ED53E" w14:textId="77777777" w:rsidR="00FB04C4" w:rsidRDefault="00FB04C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1203586" w14:textId="77777777" w:rsidR="00FB04C4" w:rsidRDefault="00FB04C4" w:rsidP="00FB04C4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Vanda </w:t>
            </w:r>
          </w:p>
          <w:p w14:paraId="6084D414" w14:textId="77777777" w:rsidR="00FB04C4" w:rsidRDefault="00FB04C4" w:rsidP="00FB04C4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0A5F1A9" w14:textId="77777777" w:rsidR="00FB04C4" w:rsidRDefault="00FB04C4" w:rsidP="00FB04C4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932A764" w14:textId="7F2DB971" w:rsidR="00FB04C4" w:rsidRPr="0008498C" w:rsidRDefault="00FB04C4" w:rsidP="00FB04C4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Belgin </w:t>
            </w:r>
          </w:p>
        </w:tc>
      </w:tr>
      <w:tr w:rsidR="0050028B" w:rsidRPr="0008498C" w14:paraId="6398C6D7" w14:textId="77777777" w:rsidTr="00E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CCC" w14:textId="7238E09B" w:rsidR="0050028B" w:rsidRDefault="0050028B" w:rsidP="00E63EFF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253" w14:textId="6567A831" w:rsidR="0050028B" w:rsidRPr="00392015" w:rsidRDefault="00392015" w:rsidP="00E63EF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2015">
              <w:rPr>
                <w:rFonts w:ascii="Arial" w:hAnsi="Arial" w:cs="Arial"/>
                <w:b/>
                <w:bCs/>
                <w:sz w:val="24"/>
                <w:szCs w:val="24"/>
              </w:rPr>
              <w:t>Social prescribing update</w:t>
            </w:r>
          </w:p>
          <w:p w14:paraId="73C4E1AE" w14:textId="01D77D6C" w:rsidR="00F0653E" w:rsidRPr="00392015" w:rsidRDefault="00392015" w:rsidP="00392015">
            <w:pPr>
              <w:spacing w:line="276" w:lineRule="auto"/>
              <w:rPr>
                <w:rFonts w:ascii="Arial" w:eastAsia="Times New Roman" w:hAnsi="Arial" w:cs="Arial"/>
              </w:rPr>
            </w:pPr>
            <w:r w:rsidRPr="00392015">
              <w:rPr>
                <w:rFonts w:ascii="Arial" w:eastAsia="Times New Roman" w:hAnsi="Arial" w:cs="Arial"/>
                <w:sz w:val="24"/>
                <w:szCs w:val="24"/>
              </w:rPr>
              <w:t>Cathy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described 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 xml:space="preserve"> in so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 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>detail the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ran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 xml:space="preserve">ge of work of our Social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>rescriber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Heather Allen, 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 xml:space="preserve">who is in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>ractice two days  a week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 xml:space="preserve"> Mond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>y and Thursday. She has extensive knowledge of help and support of all kinds for 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ose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 xml:space="preserve"> in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>ne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392015">
              <w:rPr>
                <w:rFonts w:ascii="Arial" w:eastAsia="Times New Roman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of help outside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he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scope of  GPs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EEA" w14:textId="77777777" w:rsidR="0050028B" w:rsidRPr="0008498C" w:rsidRDefault="0050028B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92015" w:rsidRPr="0008498C" w14:paraId="34D12F11" w14:textId="77777777" w:rsidTr="00E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806" w14:textId="65220DBA" w:rsidR="00392015" w:rsidRPr="00392015" w:rsidRDefault="00392015" w:rsidP="00392015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6.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55A" w14:textId="77777777" w:rsidR="00392015" w:rsidRDefault="00392015" w:rsidP="00E63E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AOB</w:t>
            </w:r>
          </w:p>
          <w:p w14:paraId="0F2AA8E2" w14:textId="47753FC9" w:rsidR="00541244" w:rsidRDefault="00541244" w:rsidP="005412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1244">
              <w:rPr>
                <w:rFonts w:ascii="Arial" w:hAnsi="Arial" w:cs="Arial"/>
                <w:sz w:val="24"/>
                <w:szCs w:val="24"/>
              </w:rPr>
              <w:t>Once again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41244">
              <w:rPr>
                <w:rFonts w:ascii="Arial" w:hAnsi="Arial" w:cs="Arial"/>
                <w:sz w:val="24"/>
                <w:szCs w:val="24"/>
              </w:rPr>
              <w:t xml:space="preserve"> we were face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41244">
              <w:rPr>
                <w:rFonts w:ascii="Arial" w:hAnsi="Arial" w:cs="Arial"/>
                <w:sz w:val="24"/>
                <w:szCs w:val="24"/>
              </w:rPr>
              <w:t xml:space="preserve"> the  unsolvable problem of easier access to the surgery for those with  limited mobility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. Patient were advised to contact </w:t>
            </w:r>
            <w:r w:rsidR="006F1BC8">
              <w:rPr>
                <w:rFonts w:ascii="Arial" w:hAnsi="Arial" w:cs="Arial"/>
                <w:sz w:val="24"/>
                <w:szCs w:val="24"/>
              </w:rPr>
              <w:t>the reception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staff ahead of their visit to alert them to the need to put the ramp in place and provide help with the door </w:t>
            </w:r>
            <w:r w:rsidR="006F1BC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8CC9C9" w14:textId="6ECCF238" w:rsidR="006F1BC8" w:rsidRDefault="006F1BC8" w:rsidP="005412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practice has a system in place to alert themselves of those who are wheelchair</w:t>
            </w:r>
            <w:r w:rsidR="00086292">
              <w:rPr>
                <w:rFonts w:ascii="Arial" w:hAnsi="Arial" w:cs="Arial"/>
                <w:sz w:val="24"/>
                <w:szCs w:val="24"/>
              </w:rPr>
              <w:t>. Belgin will bring it again in next practice meeting.</w:t>
            </w:r>
          </w:p>
          <w:p w14:paraId="53769017" w14:textId="77777777" w:rsidR="00541244" w:rsidRPr="00541244" w:rsidRDefault="00541244" w:rsidP="005412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2EC02F" w14:textId="49DFA705" w:rsidR="00392015" w:rsidRPr="00541244" w:rsidRDefault="00541244" w:rsidP="00E63E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244">
              <w:rPr>
                <w:rFonts w:ascii="Arial" w:hAnsi="Arial" w:cs="Arial"/>
                <w:sz w:val="24"/>
                <w:szCs w:val="24"/>
              </w:rPr>
              <w:t xml:space="preserve">Belgin Cathy and Hilary  to meet quarterly to strengthen the role of the PPG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879" w14:textId="77777777" w:rsidR="00392015" w:rsidRDefault="00392015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6641447" w14:textId="77777777" w:rsidR="00541244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7673DEA" w14:textId="77777777" w:rsidR="00541244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23E4AF4" w14:textId="77777777" w:rsidR="00541244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84491C1" w14:textId="77777777" w:rsidR="00541244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3C782A0" w14:textId="77777777" w:rsidR="00541244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5DE8548" w14:textId="77777777" w:rsidR="00541244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88F843E" w14:textId="76C517A8" w:rsidR="00541244" w:rsidRPr="0008498C" w:rsidRDefault="00541244" w:rsidP="00E63EF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Belgin, Hilary, Cathy </w:t>
            </w:r>
          </w:p>
        </w:tc>
      </w:tr>
    </w:tbl>
    <w:p w14:paraId="2F377338" w14:textId="77777777" w:rsidR="00CA25B2" w:rsidRDefault="00CA25B2" w:rsidP="00CA25B2">
      <w:pPr>
        <w:rPr>
          <w:rFonts w:ascii="Arial" w:eastAsia="Times New Roman" w:hAnsi="Arial" w:cs="Arial"/>
          <w:sz w:val="24"/>
          <w:szCs w:val="24"/>
        </w:rPr>
      </w:pPr>
    </w:p>
    <w:p w14:paraId="7C181AE5" w14:textId="77777777" w:rsidR="00392015" w:rsidRDefault="00392015" w:rsidP="00CA25B2">
      <w:pPr>
        <w:rPr>
          <w:rFonts w:ascii="Arial" w:eastAsia="Times New Roman" w:hAnsi="Arial" w:cs="Arial"/>
          <w:sz w:val="24"/>
          <w:szCs w:val="24"/>
        </w:rPr>
      </w:pPr>
    </w:p>
    <w:p w14:paraId="1DBF1610" w14:textId="77777777" w:rsidR="00392015" w:rsidRDefault="00392015" w:rsidP="00CA25B2">
      <w:pPr>
        <w:rPr>
          <w:rFonts w:ascii="Arial" w:eastAsia="Times New Roman" w:hAnsi="Arial" w:cs="Arial"/>
          <w:sz w:val="24"/>
          <w:szCs w:val="24"/>
        </w:rPr>
      </w:pPr>
    </w:p>
    <w:p w14:paraId="7E789B3A" w14:textId="43CCAABE" w:rsidR="00CA25B2" w:rsidRDefault="00D27E57" w:rsidP="00CA25B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 meeting:   Wed 1</w:t>
      </w:r>
      <w:r w:rsidR="0039201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92015">
        <w:rPr>
          <w:rFonts w:ascii="Arial" w:eastAsia="Times New Roman" w:hAnsi="Arial" w:cs="Arial"/>
          <w:sz w:val="24"/>
          <w:szCs w:val="24"/>
        </w:rPr>
        <w:t xml:space="preserve">July </w:t>
      </w:r>
      <w:r>
        <w:rPr>
          <w:rFonts w:ascii="Arial" w:eastAsia="Times New Roman" w:hAnsi="Arial" w:cs="Arial"/>
          <w:sz w:val="24"/>
          <w:szCs w:val="24"/>
        </w:rPr>
        <w:t xml:space="preserve"> 2024 12.15 -1.15 </w:t>
      </w:r>
      <w:r>
        <w:rPr>
          <w:rFonts w:ascii="Arial" w:eastAsia="Times New Roman" w:hAnsi="Arial" w:cs="Arial"/>
          <w:b/>
          <w:bCs/>
          <w:sz w:val="24"/>
          <w:szCs w:val="24"/>
        </w:rPr>
        <w:t>face to face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5869822" w14:textId="0BCBC9DD" w:rsidR="0050028B" w:rsidRPr="00644838" w:rsidRDefault="00D27E57" w:rsidP="00CA25B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Note slightly revised time to fit in with clinics.</w:t>
      </w:r>
      <w:r w:rsidR="00CA25B2">
        <w:rPr>
          <w:rFonts w:ascii="Arial" w:eastAsia="Times New Roman" w:hAnsi="Arial" w:cs="Arial"/>
          <w:sz w:val="24"/>
          <w:szCs w:val="24"/>
        </w:rPr>
        <w:t xml:space="preserve">                                                  hl/Ma</w:t>
      </w:r>
      <w:r w:rsidR="00392015">
        <w:rPr>
          <w:rFonts w:ascii="Arial" w:eastAsia="Times New Roman" w:hAnsi="Arial" w:cs="Arial"/>
          <w:sz w:val="24"/>
          <w:szCs w:val="24"/>
        </w:rPr>
        <w:t>y</w:t>
      </w:r>
      <w:r w:rsidR="00CA25B2">
        <w:rPr>
          <w:rFonts w:ascii="Arial" w:eastAsia="Times New Roman" w:hAnsi="Arial" w:cs="Arial"/>
          <w:sz w:val="24"/>
          <w:szCs w:val="24"/>
        </w:rPr>
        <w:t>24</w:t>
      </w:r>
    </w:p>
    <w:sectPr w:rsidR="0050028B" w:rsidRPr="0064483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ECD4" w14:textId="77777777" w:rsidR="001B4AA1" w:rsidRDefault="001B4AA1" w:rsidP="00C014A8">
      <w:r>
        <w:separator/>
      </w:r>
    </w:p>
  </w:endnote>
  <w:endnote w:type="continuationSeparator" w:id="0">
    <w:p w14:paraId="06821E7A" w14:textId="77777777" w:rsidR="001B4AA1" w:rsidRDefault="001B4AA1" w:rsidP="00C0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681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83302" w14:textId="5F87E25B" w:rsidR="00541244" w:rsidRDefault="005412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079E7" w14:textId="77777777" w:rsidR="00C014A8" w:rsidRDefault="00C01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2763" w14:textId="77777777" w:rsidR="001B4AA1" w:rsidRDefault="001B4AA1" w:rsidP="00C014A8">
      <w:r>
        <w:separator/>
      </w:r>
    </w:p>
  </w:footnote>
  <w:footnote w:type="continuationSeparator" w:id="0">
    <w:p w14:paraId="60E23CBE" w14:textId="77777777" w:rsidR="001B4AA1" w:rsidRDefault="001B4AA1" w:rsidP="00C0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946"/>
    <w:multiLevelType w:val="hybridMultilevel"/>
    <w:tmpl w:val="C33A2128"/>
    <w:lvl w:ilvl="0" w:tplc="08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3D120A7"/>
    <w:multiLevelType w:val="hybridMultilevel"/>
    <w:tmpl w:val="C526D71C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0C153136"/>
    <w:multiLevelType w:val="hybridMultilevel"/>
    <w:tmpl w:val="AA2ABD94"/>
    <w:lvl w:ilvl="0" w:tplc="0809000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3" w15:restartNumberingAfterBreak="0">
    <w:nsid w:val="0D2A2B2B"/>
    <w:multiLevelType w:val="hybridMultilevel"/>
    <w:tmpl w:val="901CEF0C"/>
    <w:lvl w:ilvl="0" w:tplc="00DE8C56">
      <w:numFmt w:val="bullet"/>
      <w:lvlText w:val=""/>
      <w:lvlJc w:val="left"/>
      <w:pPr>
        <w:ind w:left="392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A87764C"/>
    <w:multiLevelType w:val="hybridMultilevel"/>
    <w:tmpl w:val="8586C864"/>
    <w:lvl w:ilvl="0" w:tplc="8B34F2E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A17F4B"/>
    <w:multiLevelType w:val="multilevel"/>
    <w:tmpl w:val="8F94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1201"/>
    <w:multiLevelType w:val="hybridMultilevel"/>
    <w:tmpl w:val="E3FE317E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05569C"/>
    <w:multiLevelType w:val="hybridMultilevel"/>
    <w:tmpl w:val="AAB2EE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99C0BFC"/>
    <w:multiLevelType w:val="hybridMultilevel"/>
    <w:tmpl w:val="2BA6CC7A"/>
    <w:lvl w:ilvl="0" w:tplc="00DE8C56">
      <w:numFmt w:val="bullet"/>
      <w:lvlText w:val=""/>
      <w:lvlJc w:val="left"/>
      <w:pPr>
        <w:ind w:left="2433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 w15:restartNumberingAfterBreak="0">
    <w:nsid w:val="2A665067"/>
    <w:multiLevelType w:val="hybridMultilevel"/>
    <w:tmpl w:val="71D4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F18"/>
    <w:multiLevelType w:val="hybridMultilevel"/>
    <w:tmpl w:val="C1F2D5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2587E"/>
    <w:multiLevelType w:val="hybridMultilevel"/>
    <w:tmpl w:val="4A7AA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EAA"/>
    <w:multiLevelType w:val="hybridMultilevel"/>
    <w:tmpl w:val="C922C216"/>
    <w:lvl w:ilvl="0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68714C6"/>
    <w:multiLevelType w:val="hybridMultilevel"/>
    <w:tmpl w:val="395A98E2"/>
    <w:lvl w:ilvl="0" w:tplc="080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4" w15:restartNumberingAfterBreak="0">
    <w:nsid w:val="37E224CB"/>
    <w:multiLevelType w:val="hybridMultilevel"/>
    <w:tmpl w:val="945044E8"/>
    <w:lvl w:ilvl="0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392C17CC"/>
    <w:multiLevelType w:val="hybridMultilevel"/>
    <w:tmpl w:val="4F56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550C24"/>
    <w:multiLevelType w:val="hybridMultilevel"/>
    <w:tmpl w:val="E4B44FD6"/>
    <w:lvl w:ilvl="0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 w15:restartNumberingAfterBreak="0">
    <w:nsid w:val="3D4542CA"/>
    <w:multiLevelType w:val="hybridMultilevel"/>
    <w:tmpl w:val="DF2893EC"/>
    <w:lvl w:ilvl="0" w:tplc="08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 w15:restartNumberingAfterBreak="0">
    <w:nsid w:val="40BD4221"/>
    <w:multiLevelType w:val="hybridMultilevel"/>
    <w:tmpl w:val="5ED8E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6E99"/>
    <w:multiLevelType w:val="hybridMultilevel"/>
    <w:tmpl w:val="87762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B3576"/>
    <w:multiLevelType w:val="hybridMultilevel"/>
    <w:tmpl w:val="45F66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080F"/>
    <w:multiLevelType w:val="hybridMultilevel"/>
    <w:tmpl w:val="07B8578E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637FB"/>
    <w:multiLevelType w:val="hybridMultilevel"/>
    <w:tmpl w:val="9FC83D0A"/>
    <w:lvl w:ilvl="0" w:tplc="08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3" w15:restartNumberingAfterBreak="0">
    <w:nsid w:val="49017D52"/>
    <w:multiLevelType w:val="hybridMultilevel"/>
    <w:tmpl w:val="1A1C21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C7925"/>
    <w:multiLevelType w:val="hybridMultilevel"/>
    <w:tmpl w:val="B87C0F42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9346D1E"/>
    <w:multiLevelType w:val="hybridMultilevel"/>
    <w:tmpl w:val="53E846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D66EDB"/>
    <w:multiLevelType w:val="hybridMultilevel"/>
    <w:tmpl w:val="2E8C2A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40731F"/>
    <w:multiLevelType w:val="hybridMultilevel"/>
    <w:tmpl w:val="43D4A0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6F654F"/>
    <w:multiLevelType w:val="hybridMultilevel"/>
    <w:tmpl w:val="C9565AB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682771DA"/>
    <w:multiLevelType w:val="hybridMultilevel"/>
    <w:tmpl w:val="9194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A00E5"/>
    <w:multiLevelType w:val="hybridMultilevel"/>
    <w:tmpl w:val="F9D40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A3351"/>
    <w:multiLevelType w:val="hybridMultilevel"/>
    <w:tmpl w:val="E9529D9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FA13086"/>
    <w:multiLevelType w:val="hybridMultilevel"/>
    <w:tmpl w:val="0D58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97661"/>
    <w:multiLevelType w:val="hybridMultilevel"/>
    <w:tmpl w:val="B01EF35A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5A5193F"/>
    <w:multiLevelType w:val="hybridMultilevel"/>
    <w:tmpl w:val="3E6E6A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9D5142"/>
    <w:multiLevelType w:val="hybridMultilevel"/>
    <w:tmpl w:val="AB80D07A"/>
    <w:lvl w:ilvl="0" w:tplc="946A12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B361E8E"/>
    <w:multiLevelType w:val="hybridMultilevel"/>
    <w:tmpl w:val="D6529B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44211C"/>
    <w:multiLevelType w:val="hybridMultilevel"/>
    <w:tmpl w:val="D0D6577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CD269C7"/>
    <w:multiLevelType w:val="hybridMultilevel"/>
    <w:tmpl w:val="50DEC0EC"/>
    <w:lvl w:ilvl="0" w:tplc="A260CF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0545A"/>
    <w:multiLevelType w:val="hybridMultilevel"/>
    <w:tmpl w:val="AC2E06B0"/>
    <w:lvl w:ilvl="0" w:tplc="A260CF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910596">
    <w:abstractNumId w:val="21"/>
  </w:num>
  <w:num w:numId="2" w16cid:durableId="1214391296">
    <w:abstractNumId w:val="21"/>
  </w:num>
  <w:num w:numId="3" w16cid:durableId="234821989">
    <w:abstractNumId w:val="26"/>
  </w:num>
  <w:num w:numId="4" w16cid:durableId="1013874372">
    <w:abstractNumId w:val="31"/>
  </w:num>
  <w:num w:numId="5" w16cid:durableId="1667702642">
    <w:abstractNumId w:val="6"/>
  </w:num>
  <w:num w:numId="6" w16cid:durableId="916011678">
    <w:abstractNumId w:val="33"/>
  </w:num>
  <w:num w:numId="7" w16cid:durableId="1410233182">
    <w:abstractNumId w:val="12"/>
  </w:num>
  <w:num w:numId="8" w16cid:durableId="120735207">
    <w:abstractNumId w:val="2"/>
  </w:num>
  <w:num w:numId="9" w16cid:durableId="363480539">
    <w:abstractNumId w:val="16"/>
  </w:num>
  <w:num w:numId="10" w16cid:durableId="1357609676">
    <w:abstractNumId w:val="17"/>
  </w:num>
  <w:num w:numId="11" w16cid:durableId="436293564">
    <w:abstractNumId w:val="2"/>
  </w:num>
  <w:num w:numId="12" w16cid:durableId="1186939899">
    <w:abstractNumId w:val="22"/>
  </w:num>
  <w:num w:numId="13" w16cid:durableId="213351486">
    <w:abstractNumId w:val="15"/>
  </w:num>
  <w:num w:numId="14" w16cid:durableId="1834494026">
    <w:abstractNumId w:val="28"/>
  </w:num>
  <w:num w:numId="15" w16cid:durableId="1642343129">
    <w:abstractNumId w:val="8"/>
  </w:num>
  <w:num w:numId="16" w16cid:durableId="1375616500">
    <w:abstractNumId w:val="3"/>
  </w:num>
  <w:num w:numId="17" w16cid:durableId="315299672">
    <w:abstractNumId w:val="13"/>
  </w:num>
  <w:num w:numId="18" w16cid:durableId="372313329">
    <w:abstractNumId w:val="14"/>
  </w:num>
  <w:num w:numId="19" w16cid:durableId="16929246">
    <w:abstractNumId w:val="37"/>
  </w:num>
  <w:num w:numId="20" w16cid:durableId="831916794">
    <w:abstractNumId w:val="35"/>
  </w:num>
  <w:num w:numId="21" w16cid:durableId="1460760725">
    <w:abstractNumId w:val="4"/>
  </w:num>
  <w:num w:numId="22" w16cid:durableId="1069614549">
    <w:abstractNumId w:val="25"/>
  </w:num>
  <w:num w:numId="23" w16cid:durableId="1726175976">
    <w:abstractNumId w:val="20"/>
  </w:num>
  <w:num w:numId="24" w16cid:durableId="1691907617">
    <w:abstractNumId w:val="11"/>
  </w:num>
  <w:num w:numId="25" w16cid:durableId="377828119">
    <w:abstractNumId w:val="9"/>
  </w:num>
  <w:num w:numId="26" w16cid:durableId="1851989083">
    <w:abstractNumId w:val="34"/>
  </w:num>
  <w:num w:numId="27" w16cid:durableId="1235817242">
    <w:abstractNumId w:val="1"/>
  </w:num>
  <w:num w:numId="28" w16cid:durableId="2781071">
    <w:abstractNumId w:val="5"/>
  </w:num>
  <w:num w:numId="29" w16cid:durableId="1163593721">
    <w:abstractNumId w:val="36"/>
  </w:num>
  <w:num w:numId="30" w16cid:durableId="1321082573">
    <w:abstractNumId w:val="23"/>
  </w:num>
  <w:num w:numId="31" w16cid:durableId="1927567347">
    <w:abstractNumId w:val="19"/>
  </w:num>
  <w:num w:numId="32" w16cid:durableId="5643658">
    <w:abstractNumId w:val="30"/>
  </w:num>
  <w:num w:numId="33" w16cid:durableId="2064059581">
    <w:abstractNumId w:val="32"/>
  </w:num>
  <w:num w:numId="34" w16cid:durableId="1784499440">
    <w:abstractNumId w:val="38"/>
  </w:num>
  <w:num w:numId="35" w16cid:durableId="1713533395">
    <w:abstractNumId w:val="39"/>
  </w:num>
  <w:num w:numId="36" w16cid:durableId="819813958">
    <w:abstractNumId w:val="29"/>
  </w:num>
  <w:num w:numId="37" w16cid:durableId="3101346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2544158">
    <w:abstractNumId w:val="10"/>
  </w:num>
  <w:num w:numId="39" w16cid:durableId="1140610510">
    <w:abstractNumId w:val="24"/>
  </w:num>
  <w:num w:numId="40" w16cid:durableId="1933902049">
    <w:abstractNumId w:val="27"/>
  </w:num>
  <w:num w:numId="41" w16cid:durableId="1770159995">
    <w:abstractNumId w:val="7"/>
  </w:num>
  <w:num w:numId="42" w16cid:durableId="1081606356">
    <w:abstractNumId w:val="0"/>
  </w:num>
  <w:num w:numId="43" w16cid:durableId="15518446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44"/>
    <w:rsid w:val="00006F5E"/>
    <w:rsid w:val="0001421C"/>
    <w:rsid w:val="00037824"/>
    <w:rsid w:val="000408A3"/>
    <w:rsid w:val="0005787D"/>
    <w:rsid w:val="00067E73"/>
    <w:rsid w:val="000745A3"/>
    <w:rsid w:val="0008498C"/>
    <w:rsid w:val="00086292"/>
    <w:rsid w:val="000D73EE"/>
    <w:rsid w:val="000E4698"/>
    <w:rsid w:val="00136085"/>
    <w:rsid w:val="00152E2F"/>
    <w:rsid w:val="00163189"/>
    <w:rsid w:val="00191BA0"/>
    <w:rsid w:val="001B2393"/>
    <w:rsid w:val="001B4AA1"/>
    <w:rsid w:val="001F1ECF"/>
    <w:rsid w:val="001F4405"/>
    <w:rsid w:val="00205EBB"/>
    <w:rsid w:val="00222ED3"/>
    <w:rsid w:val="0022331D"/>
    <w:rsid w:val="002C7971"/>
    <w:rsid w:val="002F3C52"/>
    <w:rsid w:val="00323877"/>
    <w:rsid w:val="00380FDB"/>
    <w:rsid w:val="00392015"/>
    <w:rsid w:val="003A0D4E"/>
    <w:rsid w:val="003E774A"/>
    <w:rsid w:val="0044099C"/>
    <w:rsid w:val="00485CE0"/>
    <w:rsid w:val="004A01FE"/>
    <w:rsid w:val="004E6F78"/>
    <w:rsid w:val="0050028B"/>
    <w:rsid w:val="00507169"/>
    <w:rsid w:val="00512944"/>
    <w:rsid w:val="00513E96"/>
    <w:rsid w:val="00541244"/>
    <w:rsid w:val="005B4423"/>
    <w:rsid w:val="00612206"/>
    <w:rsid w:val="00644838"/>
    <w:rsid w:val="006556AA"/>
    <w:rsid w:val="00667074"/>
    <w:rsid w:val="00680CDC"/>
    <w:rsid w:val="006B35DB"/>
    <w:rsid w:val="006D56F2"/>
    <w:rsid w:val="006F1BC8"/>
    <w:rsid w:val="007314B5"/>
    <w:rsid w:val="00745549"/>
    <w:rsid w:val="007473DB"/>
    <w:rsid w:val="00793D90"/>
    <w:rsid w:val="0079445D"/>
    <w:rsid w:val="00797CEA"/>
    <w:rsid w:val="007F4BC9"/>
    <w:rsid w:val="00821A85"/>
    <w:rsid w:val="00832C2B"/>
    <w:rsid w:val="00840CEB"/>
    <w:rsid w:val="00851E8E"/>
    <w:rsid w:val="008620BB"/>
    <w:rsid w:val="008C0403"/>
    <w:rsid w:val="008C0C4A"/>
    <w:rsid w:val="008C41E7"/>
    <w:rsid w:val="008F6151"/>
    <w:rsid w:val="00905AEC"/>
    <w:rsid w:val="009107EF"/>
    <w:rsid w:val="009274F8"/>
    <w:rsid w:val="00937B36"/>
    <w:rsid w:val="009841FA"/>
    <w:rsid w:val="009B3A38"/>
    <w:rsid w:val="009B52B1"/>
    <w:rsid w:val="009D3D5F"/>
    <w:rsid w:val="00AB2270"/>
    <w:rsid w:val="00B03261"/>
    <w:rsid w:val="00B25B6B"/>
    <w:rsid w:val="00B40311"/>
    <w:rsid w:val="00B530CD"/>
    <w:rsid w:val="00B60C55"/>
    <w:rsid w:val="00B62E7B"/>
    <w:rsid w:val="00BA4A07"/>
    <w:rsid w:val="00BB202D"/>
    <w:rsid w:val="00BB29C3"/>
    <w:rsid w:val="00BD7F65"/>
    <w:rsid w:val="00BE3E5B"/>
    <w:rsid w:val="00BF0430"/>
    <w:rsid w:val="00C014A8"/>
    <w:rsid w:val="00C239EA"/>
    <w:rsid w:val="00C66DAC"/>
    <w:rsid w:val="00C75268"/>
    <w:rsid w:val="00C76206"/>
    <w:rsid w:val="00CA25B2"/>
    <w:rsid w:val="00CF396F"/>
    <w:rsid w:val="00D21971"/>
    <w:rsid w:val="00D27E57"/>
    <w:rsid w:val="00D63E97"/>
    <w:rsid w:val="00D72DE2"/>
    <w:rsid w:val="00D7586D"/>
    <w:rsid w:val="00DA0AE4"/>
    <w:rsid w:val="00DA47E3"/>
    <w:rsid w:val="00DB1818"/>
    <w:rsid w:val="00DF6D65"/>
    <w:rsid w:val="00DF6FAD"/>
    <w:rsid w:val="00E13AB6"/>
    <w:rsid w:val="00E31408"/>
    <w:rsid w:val="00E358E0"/>
    <w:rsid w:val="00E42E19"/>
    <w:rsid w:val="00E510BB"/>
    <w:rsid w:val="00E60AE7"/>
    <w:rsid w:val="00E6382E"/>
    <w:rsid w:val="00E71655"/>
    <w:rsid w:val="00E906E0"/>
    <w:rsid w:val="00E975CA"/>
    <w:rsid w:val="00F042C3"/>
    <w:rsid w:val="00F0653E"/>
    <w:rsid w:val="00F223FD"/>
    <w:rsid w:val="00F66490"/>
    <w:rsid w:val="00F67F59"/>
    <w:rsid w:val="00F756D4"/>
    <w:rsid w:val="00FB04C4"/>
    <w:rsid w:val="00FC7E26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68FBD"/>
  <w15:chartTrackingRefBased/>
  <w15:docId w15:val="{2B04421A-1E21-45DE-AA92-074DC89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4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F66490"/>
    <w:rPr>
      <w:color w:val="0563C1"/>
      <w:u w:val="single"/>
    </w:rPr>
  </w:style>
  <w:style w:type="paragraph" w:customStyle="1" w:styleId="xxxxxmsonormal">
    <w:name w:val="x_x_xxxmsonormal"/>
    <w:basedOn w:val="Normal"/>
    <w:rsid w:val="000745A3"/>
    <w:rPr>
      <w:lang w:eastAsia="en-GB"/>
    </w:rPr>
  </w:style>
  <w:style w:type="character" w:customStyle="1" w:styleId="eop">
    <w:name w:val="eop"/>
    <w:basedOn w:val="DefaultParagraphFont"/>
    <w:rsid w:val="0008498C"/>
  </w:style>
  <w:style w:type="character" w:customStyle="1" w:styleId="normaltextrun">
    <w:name w:val="normaltextrun"/>
    <w:basedOn w:val="DefaultParagraphFont"/>
    <w:rsid w:val="0008498C"/>
  </w:style>
  <w:style w:type="table" w:styleId="TableGrid">
    <w:name w:val="Table Grid"/>
    <w:basedOn w:val="TableNormal"/>
    <w:uiPriority w:val="59"/>
    <w:rsid w:val="000849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4A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1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4A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4d418a46-5be8-4a06-8bf4-c0b8bf2342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856A628B4EB41BE0E5CC2A74483E9" ma:contentTypeVersion="14" ma:contentTypeDescription="Create a new document." ma:contentTypeScope="" ma:versionID="a2b0b7e0dca802d0120e391b8ca8df89">
  <xsd:schema xmlns:xsd="http://www.w3.org/2001/XMLSchema" xmlns:xs="http://www.w3.org/2001/XMLSchema" xmlns:p="http://schemas.microsoft.com/office/2006/metadata/properties" xmlns:ns2="4d418a46-5be8-4a06-8bf4-c0b8bf23420d" xmlns:ns3="ee326cba-d7f3-462f-a1bd-9b0e3babbf3c" targetNamespace="http://schemas.microsoft.com/office/2006/metadata/properties" ma:root="true" ma:fieldsID="0c44401eccf2beb779fd071b7b6527c3" ns2:_="" ns3:_="">
    <xsd:import namespace="4d418a46-5be8-4a06-8bf4-c0b8bf23420d"/>
    <xsd:import namespace="ee326cba-d7f3-462f-a1bd-9b0e3babb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18a46-5be8-4a06-8bf4-c0b8bf23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D9F04-ED03-450E-8FE4-7DC2FB62B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3309E-E2E0-4684-BE7C-90DFAFD70F30}">
  <ds:schemaRefs>
    <ds:schemaRef ds:uri="http://schemas.microsoft.com/office/2006/metadata/properties"/>
    <ds:schemaRef ds:uri="http://schemas.microsoft.com/office/infopath/2007/PartnerControls"/>
    <ds:schemaRef ds:uri="ee326cba-d7f3-462f-a1bd-9b0e3babbf3c"/>
    <ds:schemaRef ds:uri="4d418a46-5be8-4a06-8bf4-c0b8bf23420d"/>
  </ds:schemaRefs>
</ds:datastoreItem>
</file>

<file path=customXml/itemProps3.xml><?xml version="1.0" encoding="utf-8"?>
<ds:datastoreItem xmlns:ds="http://schemas.openxmlformats.org/officeDocument/2006/customXml" ds:itemID="{E922291E-21D5-4211-8D65-B2A710D8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18a46-5be8-4a06-8bf4-c0b8bf23420d"/>
    <ds:schemaRef ds:uri="ee326cba-d7f3-462f-a1bd-9b0e3babb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Lance</dc:creator>
  <cp:keywords/>
  <dc:description/>
  <cp:lastModifiedBy>Hilary lance</cp:lastModifiedBy>
  <cp:revision>2</cp:revision>
  <cp:lastPrinted>2024-02-01T11:42:00Z</cp:lastPrinted>
  <dcterms:created xsi:type="dcterms:W3CDTF">2024-05-10T11:19:00Z</dcterms:created>
  <dcterms:modified xsi:type="dcterms:W3CDTF">2024-05-10T11:19:00Z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2c7e7a9edac622f8997dcd640c51ba081de0a4f1096809b113b3c440fcde4502</vt:lpwstr>
  </property>
  <property fmtid="{D5CDD505-2E9C-101B-9397-08002B2CF9AE}" pid="3" name="ContentTypeId">
    <vt:lpwstr>0x0101006E0856A628B4EB41BE0E5CC2A74483E9</vt:lpwstr>
  </property>
  <property fmtid="{D5CDD505-2E9C-101B-9397-08002B2CF9AE}" pid="4" name="MediaServiceImageTags">
    <vt:lpwstr/>
  </property>
</Properties>
</file>