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29CE" w14:textId="77777777" w:rsidR="00500602" w:rsidRDefault="00500602" w:rsidP="00500602">
      <w:pPr>
        <w:jc w:val="center"/>
        <w:rPr>
          <w:rFonts w:ascii="Arial" w:hAnsi="Arial" w:cs="Arial"/>
        </w:rPr>
      </w:pPr>
      <w:r>
        <w:rPr>
          <w:rFonts w:ascii="Arial" w:hAnsi="Arial" w:cs="Arial"/>
        </w:rPr>
        <w:t>ADELAIDE PATIENT PARTICIPATION GROUP (PPG)</w:t>
      </w:r>
    </w:p>
    <w:p w14:paraId="6461B8DF" w14:textId="77777777" w:rsidR="00500602" w:rsidRDefault="00500602" w:rsidP="00500602">
      <w:pPr>
        <w:jc w:val="center"/>
        <w:rPr>
          <w:rFonts w:ascii="Arial" w:hAnsi="Arial" w:cs="Arial"/>
        </w:rPr>
      </w:pPr>
      <w:r>
        <w:rPr>
          <w:rFonts w:ascii="Arial" w:hAnsi="Arial" w:cs="Arial"/>
        </w:rPr>
        <w:t>MINUTES</w:t>
      </w:r>
    </w:p>
    <w:p w14:paraId="13FE3894" w14:textId="2E3EDCD9" w:rsidR="00500602" w:rsidRDefault="00500602" w:rsidP="00500602">
      <w:pPr>
        <w:jc w:val="center"/>
        <w:rPr>
          <w:rFonts w:asciiTheme="majorHAnsi" w:hAnsiTheme="majorHAnsi" w:cstheme="majorHAnsi"/>
          <w:sz w:val="20"/>
          <w:szCs w:val="20"/>
        </w:rPr>
      </w:pPr>
      <w:r>
        <w:rPr>
          <w:rFonts w:ascii="Arial" w:hAnsi="Arial" w:cs="Arial"/>
        </w:rPr>
        <w:t xml:space="preserve">Wed </w:t>
      </w:r>
      <w:r w:rsidR="008C1CC4">
        <w:rPr>
          <w:rFonts w:ascii="Arial" w:hAnsi="Arial" w:cs="Arial"/>
        </w:rPr>
        <w:t xml:space="preserve">15 Oct 2025 </w:t>
      </w:r>
    </w:p>
    <w:p w14:paraId="1ACD3905" w14:textId="77777777" w:rsidR="00500602" w:rsidRDefault="00500602" w:rsidP="00500602">
      <w:pPr>
        <w:rPr>
          <w:rFonts w:asciiTheme="majorHAnsi" w:hAnsiTheme="majorHAnsi" w:cstheme="majorHAnsi"/>
          <w:sz w:val="20"/>
          <w:szCs w:val="20"/>
        </w:rPr>
      </w:pPr>
    </w:p>
    <w:tbl>
      <w:tblPr>
        <w:tblStyle w:val="TableGrid"/>
        <w:tblW w:w="0" w:type="auto"/>
        <w:tblInd w:w="0" w:type="dxa"/>
        <w:tblLook w:val="04A0" w:firstRow="1" w:lastRow="0" w:firstColumn="1" w:lastColumn="0" w:noHBand="0" w:noVBand="1"/>
      </w:tblPr>
      <w:tblGrid>
        <w:gridCol w:w="4513"/>
        <w:gridCol w:w="4503"/>
      </w:tblGrid>
      <w:tr w:rsidR="008C1CC4" w14:paraId="608366E4" w14:textId="77777777" w:rsidTr="008C1CC4">
        <w:tc>
          <w:tcPr>
            <w:tcW w:w="4513" w:type="dxa"/>
            <w:tcBorders>
              <w:top w:val="single" w:sz="4" w:space="0" w:color="auto"/>
              <w:left w:val="single" w:sz="4" w:space="0" w:color="auto"/>
              <w:bottom w:val="single" w:sz="4" w:space="0" w:color="auto"/>
              <w:right w:val="single" w:sz="4" w:space="0" w:color="auto"/>
            </w:tcBorders>
          </w:tcPr>
          <w:p w14:paraId="3C4125CA" w14:textId="77777777" w:rsidR="008C1CC4" w:rsidRDefault="008C1CC4">
            <w:pPr>
              <w:rPr>
                <w:rFonts w:asciiTheme="majorHAnsi" w:hAnsiTheme="majorHAnsi" w:cstheme="majorHAnsi"/>
                <w:b/>
                <w:i/>
                <w:sz w:val="20"/>
                <w:szCs w:val="20"/>
                <w:lang w:eastAsia="en-US"/>
              </w:rPr>
            </w:pPr>
          </w:p>
        </w:tc>
        <w:tc>
          <w:tcPr>
            <w:tcW w:w="4503" w:type="dxa"/>
            <w:tcBorders>
              <w:top w:val="single" w:sz="4" w:space="0" w:color="auto"/>
              <w:left w:val="single" w:sz="4" w:space="0" w:color="auto"/>
              <w:bottom w:val="single" w:sz="4" w:space="0" w:color="auto"/>
              <w:right w:val="single" w:sz="4" w:space="0" w:color="auto"/>
            </w:tcBorders>
          </w:tcPr>
          <w:p w14:paraId="2A5380DD" w14:textId="77777777" w:rsidR="008C1CC4" w:rsidRDefault="008C1CC4">
            <w:pPr>
              <w:rPr>
                <w:rFonts w:asciiTheme="majorHAnsi" w:hAnsiTheme="majorHAnsi" w:cstheme="majorHAnsi"/>
                <w:b/>
                <w:sz w:val="20"/>
                <w:szCs w:val="20"/>
                <w:lang w:eastAsia="en-US"/>
              </w:rPr>
            </w:pPr>
          </w:p>
        </w:tc>
      </w:tr>
      <w:tr w:rsidR="00500602" w:rsidRPr="00F261D9" w14:paraId="6CA35828" w14:textId="77777777" w:rsidTr="008C1CC4">
        <w:tc>
          <w:tcPr>
            <w:tcW w:w="4513" w:type="dxa"/>
            <w:tcBorders>
              <w:top w:val="single" w:sz="4" w:space="0" w:color="auto"/>
              <w:left w:val="single" w:sz="4" w:space="0" w:color="auto"/>
              <w:bottom w:val="single" w:sz="4" w:space="0" w:color="auto"/>
              <w:right w:val="single" w:sz="4" w:space="0" w:color="auto"/>
            </w:tcBorders>
            <w:hideMark/>
          </w:tcPr>
          <w:p w14:paraId="4E113195" w14:textId="62939D38" w:rsidR="00500602" w:rsidRPr="00ED5E9E" w:rsidRDefault="00500602">
            <w:pPr>
              <w:rPr>
                <w:rFonts w:asciiTheme="majorHAnsi" w:hAnsiTheme="majorHAnsi" w:cstheme="majorHAnsi"/>
                <w:b/>
                <w:iCs/>
                <w:lang w:eastAsia="en-US"/>
              </w:rPr>
            </w:pPr>
            <w:r w:rsidRPr="00ED5E9E">
              <w:rPr>
                <w:rFonts w:asciiTheme="majorHAnsi" w:hAnsiTheme="majorHAnsi" w:cstheme="majorHAnsi"/>
                <w:b/>
                <w:iCs/>
                <w:lang w:eastAsia="en-US"/>
              </w:rPr>
              <w:t>Present:</w:t>
            </w:r>
            <w:r w:rsidRPr="00ED5E9E">
              <w:rPr>
                <w:rFonts w:asciiTheme="majorHAnsi" w:hAnsiTheme="majorHAnsi" w:cstheme="majorHAnsi"/>
                <w:b/>
                <w:iCs/>
                <w:lang w:eastAsia="en-US"/>
              </w:rPr>
              <w:tab/>
            </w:r>
          </w:p>
          <w:p w14:paraId="0966279B" w14:textId="77777777" w:rsidR="00824ED9" w:rsidRPr="00ED5E9E" w:rsidRDefault="00824ED9" w:rsidP="00824ED9">
            <w:pPr>
              <w:rPr>
                <w:rFonts w:asciiTheme="minorHAnsi" w:hAnsiTheme="minorHAnsi" w:cstheme="minorHAnsi"/>
                <w:lang w:eastAsia="en-US"/>
              </w:rPr>
            </w:pPr>
            <w:r w:rsidRPr="00ED5E9E">
              <w:rPr>
                <w:rFonts w:asciiTheme="minorHAnsi" w:hAnsiTheme="minorHAnsi" w:cstheme="minorHAnsi"/>
                <w:lang w:eastAsia="en-US"/>
              </w:rPr>
              <w:t xml:space="preserve">Belgin Bozsahin (Practice </w:t>
            </w:r>
            <w:proofErr w:type="spellStart"/>
            <w:r w:rsidRPr="00ED5E9E">
              <w:rPr>
                <w:rFonts w:asciiTheme="minorHAnsi" w:hAnsiTheme="minorHAnsi" w:cstheme="minorHAnsi"/>
                <w:lang w:eastAsia="en-US"/>
              </w:rPr>
              <w:t>Mgr</w:t>
            </w:r>
            <w:proofErr w:type="spellEnd"/>
            <w:r w:rsidRPr="00ED5E9E">
              <w:rPr>
                <w:rFonts w:asciiTheme="minorHAnsi" w:hAnsiTheme="minorHAnsi" w:cstheme="minorHAnsi"/>
                <w:lang w:eastAsia="en-US"/>
              </w:rPr>
              <w:t>)</w:t>
            </w:r>
          </w:p>
          <w:p w14:paraId="5744730D" w14:textId="784A8B42" w:rsidR="00D61430" w:rsidRPr="00ED5E9E" w:rsidRDefault="00D61430" w:rsidP="00D61430">
            <w:pPr>
              <w:rPr>
                <w:rFonts w:asciiTheme="minorHAnsi" w:hAnsiTheme="minorHAnsi" w:cstheme="minorHAnsi"/>
              </w:rPr>
            </w:pPr>
            <w:r w:rsidRPr="00ED5E9E">
              <w:rPr>
                <w:rFonts w:asciiTheme="minorHAnsi" w:hAnsiTheme="minorHAnsi" w:cstheme="minorHAnsi"/>
              </w:rPr>
              <w:t xml:space="preserve">Carlie Newman </w:t>
            </w:r>
          </w:p>
          <w:p w14:paraId="5887FFF5" w14:textId="01731154" w:rsidR="009E626B" w:rsidRPr="00ED5E9E" w:rsidRDefault="009E626B" w:rsidP="00D61430">
            <w:pPr>
              <w:rPr>
                <w:rFonts w:asciiTheme="minorHAnsi" w:hAnsiTheme="minorHAnsi" w:cstheme="minorHAnsi"/>
              </w:rPr>
            </w:pPr>
            <w:r w:rsidRPr="00ED5E9E">
              <w:rPr>
                <w:rFonts w:asciiTheme="minorHAnsi" w:hAnsiTheme="minorHAnsi" w:cstheme="minorHAnsi"/>
              </w:rPr>
              <w:t>Graham</w:t>
            </w:r>
            <w:r w:rsidR="00F22795" w:rsidRPr="00ED5E9E">
              <w:rPr>
                <w:rFonts w:asciiTheme="minorHAnsi" w:hAnsiTheme="minorHAnsi" w:cstheme="minorHAnsi"/>
              </w:rPr>
              <w:t xml:space="preserve"> Williams</w:t>
            </w:r>
          </w:p>
          <w:p w14:paraId="547E7DE7" w14:textId="1907E0DF" w:rsidR="00824ED9" w:rsidRPr="00ED5E9E" w:rsidRDefault="00824ED9" w:rsidP="00824ED9">
            <w:pPr>
              <w:rPr>
                <w:rFonts w:asciiTheme="minorHAnsi" w:hAnsiTheme="minorHAnsi" w:cstheme="minorHAnsi"/>
                <w:lang w:eastAsia="en-US"/>
              </w:rPr>
            </w:pPr>
            <w:r w:rsidRPr="00ED5E9E">
              <w:rPr>
                <w:rFonts w:asciiTheme="minorHAnsi" w:hAnsiTheme="minorHAnsi" w:cstheme="minorHAnsi"/>
                <w:lang w:eastAsia="en-US"/>
              </w:rPr>
              <w:t xml:space="preserve">Hilary Lance (Chair) </w:t>
            </w:r>
          </w:p>
          <w:p w14:paraId="702AD40C" w14:textId="035CB051" w:rsidR="00D61430" w:rsidRPr="00ED5E9E" w:rsidRDefault="00D61430" w:rsidP="00D61430">
            <w:pPr>
              <w:rPr>
                <w:rFonts w:asciiTheme="minorHAnsi" w:hAnsiTheme="minorHAnsi" w:cstheme="minorHAnsi"/>
              </w:rPr>
            </w:pPr>
            <w:r w:rsidRPr="00ED5E9E">
              <w:rPr>
                <w:rFonts w:asciiTheme="minorHAnsi" w:hAnsiTheme="minorHAnsi" w:cstheme="minorHAnsi"/>
              </w:rPr>
              <w:t>Mark Agathangelou</w:t>
            </w:r>
          </w:p>
          <w:p w14:paraId="2C218976" w14:textId="379D6903" w:rsidR="00D61430" w:rsidRPr="00ED5E9E" w:rsidRDefault="00D61430" w:rsidP="00D61430">
            <w:pPr>
              <w:rPr>
                <w:rFonts w:asciiTheme="minorHAnsi" w:hAnsiTheme="minorHAnsi" w:cstheme="minorHAnsi"/>
              </w:rPr>
            </w:pPr>
            <w:r w:rsidRPr="00ED5E9E">
              <w:rPr>
                <w:rFonts w:asciiTheme="minorHAnsi" w:hAnsiTheme="minorHAnsi" w:cstheme="minorHAnsi"/>
              </w:rPr>
              <w:t xml:space="preserve">Natasha Leith-Smith </w:t>
            </w:r>
          </w:p>
          <w:p w14:paraId="51E230C2" w14:textId="60E4EDA9" w:rsidR="00D61430" w:rsidRPr="00ED5E9E" w:rsidRDefault="00D61430" w:rsidP="00D61430">
            <w:pPr>
              <w:rPr>
                <w:rFonts w:asciiTheme="minorHAnsi" w:hAnsiTheme="minorHAnsi" w:cstheme="minorHAnsi"/>
              </w:rPr>
            </w:pPr>
            <w:r w:rsidRPr="00ED5E9E">
              <w:rPr>
                <w:rFonts w:asciiTheme="minorHAnsi" w:hAnsiTheme="minorHAnsi" w:cstheme="minorHAnsi"/>
              </w:rPr>
              <w:t xml:space="preserve">Sheila Rossan  </w:t>
            </w:r>
          </w:p>
          <w:p w14:paraId="69829E6E" w14:textId="16E80156" w:rsidR="00500602" w:rsidRPr="00ED5E9E" w:rsidRDefault="00500602" w:rsidP="00651E36">
            <w:pPr>
              <w:rPr>
                <w:rFonts w:asciiTheme="majorHAnsi" w:hAnsiTheme="majorHAnsi" w:cstheme="majorHAnsi"/>
                <w:lang w:eastAsia="en-US"/>
              </w:rPr>
            </w:pPr>
          </w:p>
        </w:tc>
        <w:tc>
          <w:tcPr>
            <w:tcW w:w="4503" w:type="dxa"/>
            <w:tcBorders>
              <w:top w:val="single" w:sz="4" w:space="0" w:color="auto"/>
              <w:left w:val="single" w:sz="4" w:space="0" w:color="auto"/>
              <w:bottom w:val="single" w:sz="4" w:space="0" w:color="auto"/>
              <w:right w:val="single" w:sz="4" w:space="0" w:color="auto"/>
            </w:tcBorders>
          </w:tcPr>
          <w:p w14:paraId="5304DC9E" w14:textId="77777777" w:rsidR="00500602" w:rsidRPr="00ED5E9E" w:rsidRDefault="00500602">
            <w:pPr>
              <w:rPr>
                <w:rFonts w:asciiTheme="majorHAnsi" w:hAnsiTheme="majorHAnsi" w:cstheme="majorHAnsi"/>
                <w:b/>
                <w:lang w:eastAsia="en-US"/>
              </w:rPr>
            </w:pPr>
            <w:r w:rsidRPr="00ED5E9E">
              <w:rPr>
                <w:rFonts w:asciiTheme="majorHAnsi" w:hAnsiTheme="majorHAnsi" w:cstheme="majorHAnsi"/>
                <w:b/>
                <w:lang w:eastAsia="en-US"/>
              </w:rPr>
              <w:t>Not in attendance:</w:t>
            </w:r>
          </w:p>
          <w:p w14:paraId="5E0CD42E" w14:textId="77777777" w:rsidR="008C1CC4" w:rsidRPr="00ED5E9E" w:rsidRDefault="008C1CC4" w:rsidP="008C1CC4">
            <w:pPr>
              <w:rPr>
                <w:rFonts w:asciiTheme="minorHAnsi" w:hAnsiTheme="minorHAnsi" w:cstheme="minorHAnsi"/>
              </w:rPr>
            </w:pPr>
            <w:hyperlink r:id="rId7" w:history="1">
              <w:r w:rsidRPr="00ED5E9E">
                <w:rPr>
                  <w:rFonts w:asciiTheme="minorHAnsi" w:hAnsiTheme="minorHAnsi" w:cstheme="minorHAnsi"/>
                </w:rPr>
                <w:t>B</w:t>
              </w:r>
              <w:r w:rsidRPr="00ED5E9E">
                <w:rPr>
                  <w:rStyle w:val="Hyperlink"/>
                  <w:rFonts w:asciiTheme="minorHAnsi" w:hAnsiTheme="minorHAnsi" w:cstheme="minorHAnsi"/>
                  <w:color w:val="auto"/>
                  <w:u w:val="none"/>
                </w:rPr>
                <w:t xml:space="preserve">ee Thompson  </w:t>
              </w:r>
            </w:hyperlink>
            <w:r w:rsidRPr="00ED5E9E">
              <w:rPr>
                <w:rFonts w:asciiTheme="minorHAnsi" w:hAnsiTheme="minorHAnsi" w:cstheme="minorHAnsi"/>
              </w:rPr>
              <w:t xml:space="preserve"> </w:t>
            </w:r>
          </w:p>
          <w:p w14:paraId="569F1967" w14:textId="1630828B" w:rsidR="008C1CC4" w:rsidRPr="00ED5E9E" w:rsidRDefault="008C1CC4" w:rsidP="008C1CC4">
            <w:pPr>
              <w:rPr>
                <w:rFonts w:asciiTheme="minorHAnsi" w:hAnsiTheme="minorHAnsi" w:cstheme="minorHAnsi"/>
              </w:rPr>
            </w:pPr>
            <w:r w:rsidRPr="00ED5E9E">
              <w:rPr>
                <w:rFonts w:asciiTheme="minorHAnsi" w:hAnsiTheme="minorHAnsi" w:cstheme="minorHAnsi"/>
                <w:bCs/>
                <w:iCs/>
                <w:lang w:eastAsia="en-US"/>
              </w:rPr>
              <w:t xml:space="preserve">Cathy Katz GP </w:t>
            </w:r>
          </w:p>
          <w:p w14:paraId="7F27B322" w14:textId="77777777" w:rsidR="008C1CC4" w:rsidRPr="00ED5E9E" w:rsidRDefault="00651E36" w:rsidP="008C1CC4">
            <w:pPr>
              <w:rPr>
                <w:rFonts w:asciiTheme="minorHAnsi" w:hAnsiTheme="minorHAnsi" w:cstheme="minorHAnsi"/>
              </w:rPr>
            </w:pPr>
            <w:r w:rsidRPr="00ED5E9E">
              <w:rPr>
                <w:rFonts w:asciiTheme="minorHAnsi" w:hAnsiTheme="minorHAnsi" w:cstheme="minorHAnsi"/>
              </w:rPr>
              <w:t>Jamila Heinecke</w:t>
            </w:r>
          </w:p>
          <w:p w14:paraId="7C421B64" w14:textId="1065E26D" w:rsidR="00651E36" w:rsidRPr="00ED5E9E" w:rsidRDefault="008C1CC4" w:rsidP="00651E36">
            <w:pPr>
              <w:rPr>
                <w:rFonts w:asciiTheme="minorHAnsi" w:hAnsiTheme="minorHAnsi" w:cstheme="minorHAnsi"/>
              </w:rPr>
            </w:pPr>
            <w:r w:rsidRPr="00ED5E9E">
              <w:rPr>
                <w:rFonts w:asciiTheme="minorHAnsi" w:hAnsiTheme="minorHAnsi" w:cstheme="minorHAnsi"/>
              </w:rPr>
              <w:t xml:space="preserve">Juan Schehtman </w:t>
            </w:r>
          </w:p>
          <w:p w14:paraId="52BBB49B" w14:textId="77777777" w:rsidR="00651E36" w:rsidRPr="00ED5E9E" w:rsidRDefault="00651E36" w:rsidP="00651E36">
            <w:pPr>
              <w:rPr>
                <w:rFonts w:asciiTheme="minorHAnsi" w:hAnsiTheme="minorHAnsi" w:cstheme="minorHAnsi"/>
                <w:lang w:val="sv-SE"/>
              </w:rPr>
            </w:pPr>
            <w:r w:rsidRPr="00ED5E9E">
              <w:rPr>
                <w:rFonts w:asciiTheme="minorHAnsi" w:hAnsiTheme="minorHAnsi" w:cstheme="minorHAnsi"/>
                <w:lang w:val="sv-SE"/>
              </w:rPr>
              <w:t xml:space="preserve">Michael Fletcher  </w:t>
            </w:r>
          </w:p>
          <w:p w14:paraId="2F43B093" w14:textId="77777777" w:rsidR="00651E36" w:rsidRPr="00ED5E9E" w:rsidRDefault="00651E36" w:rsidP="00651E36">
            <w:pPr>
              <w:rPr>
                <w:rFonts w:asciiTheme="minorHAnsi" w:hAnsiTheme="minorHAnsi" w:cstheme="minorHAnsi"/>
                <w:lang w:val="sv-SE"/>
              </w:rPr>
            </w:pPr>
            <w:r w:rsidRPr="00ED5E9E">
              <w:rPr>
                <w:rFonts w:asciiTheme="minorHAnsi" w:hAnsiTheme="minorHAnsi" w:cstheme="minorHAnsi"/>
                <w:lang w:val="sv-SE"/>
              </w:rPr>
              <w:t xml:space="preserve">Sara Katchi  </w:t>
            </w:r>
          </w:p>
          <w:p w14:paraId="338B48B8" w14:textId="77777777" w:rsidR="00651E36" w:rsidRPr="00ED5E9E" w:rsidRDefault="00651E36" w:rsidP="00651E36">
            <w:pPr>
              <w:rPr>
                <w:rFonts w:asciiTheme="minorHAnsi" w:hAnsiTheme="minorHAnsi" w:cstheme="minorHAnsi"/>
                <w:lang w:val="sv-SE"/>
              </w:rPr>
            </w:pPr>
            <w:r w:rsidRPr="00ED5E9E">
              <w:rPr>
                <w:rFonts w:asciiTheme="minorHAnsi" w:hAnsiTheme="minorHAnsi" w:cstheme="minorHAnsi"/>
                <w:lang w:val="sv-SE"/>
              </w:rPr>
              <w:t xml:space="preserve">Vanda Renton </w:t>
            </w:r>
          </w:p>
          <w:p w14:paraId="371646B5" w14:textId="77777777" w:rsidR="00500602" w:rsidRPr="00ED5E9E" w:rsidRDefault="00500602" w:rsidP="00500602">
            <w:pPr>
              <w:rPr>
                <w:rFonts w:asciiTheme="majorHAnsi" w:hAnsiTheme="majorHAnsi" w:cstheme="majorHAnsi"/>
                <w:lang w:val="sv-SE" w:eastAsia="en-US"/>
              </w:rPr>
            </w:pPr>
          </w:p>
        </w:tc>
      </w:tr>
    </w:tbl>
    <w:p w14:paraId="5179DE88" w14:textId="77777777" w:rsidR="00500602" w:rsidRPr="00F261D9" w:rsidRDefault="00500602" w:rsidP="00500602">
      <w:pPr>
        <w:rPr>
          <w:rFonts w:asciiTheme="majorHAnsi" w:hAnsiTheme="majorHAnsi" w:cstheme="majorHAnsi"/>
          <w:sz w:val="20"/>
          <w:szCs w:val="20"/>
          <w:lang w:val="sv-SE"/>
        </w:rPr>
      </w:pPr>
    </w:p>
    <w:p w14:paraId="4B5AE5BE" w14:textId="77777777" w:rsidR="00500602" w:rsidRPr="00F261D9" w:rsidRDefault="00500602" w:rsidP="00500602">
      <w:pPr>
        <w:rPr>
          <w:rFonts w:asciiTheme="majorHAnsi" w:hAnsiTheme="majorHAnsi" w:cstheme="majorHAnsi"/>
          <w:sz w:val="20"/>
          <w:szCs w:val="20"/>
          <w:lang w:val="sv-S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1559"/>
      </w:tblGrid>
      <w:tr w:rsidR="008C1CC4" w14:paraId="733BE624" w14:textId="77777777" w:rsidTr="00F261D9">
        <w:tc>
          <w:tcPr>
            <w:tcW w:w="7508" w:type="dxa"/>
            <w:tcBorders>
              <w:top w:val="single" w:sz="4" w:space="0" w:color="auto"/>
              <w:left w:val="single" w:sz="4" w:space="0" w:color="auto"/>
              <w:bottom w:val="single" w:sz="4" w:space="0" w:color="auto"/>
              <w:right w:val="single" w:sz="4" w:space="0" w:color="auto"/>
            </w:tcBorders>
            <w:hideMark/>
          </w:tcPr>
          <w:p w14:paraId="31F14753" w14:textId="404E220D" w:rsidR="008C1CC4" w:rsidRPr="004C6618" w:rsidRDefault="00F261D9" w:rsidP="004C6618">
            <w:pPr>
              <w:pStyle w:val="ListParagraph"/>
              <w:numPr>
                <w:ilvl w:val="0"/>
                <w:numId w:val="14"/>
              </w:numPr>
              <w:spacing w:line="276" w:lineRule="auto"/>
              <w:rPr>
                <w:rFonts w:ascii="Calibri" w:hAnsi="Calibri"/>
                <w:b/>
                <w:bCs/>
                <w:lang w:eastAsia="en-US"/>
              </w:rPr>
            </w:pPr>
            <w:r w:rsidRPr="004C6618">
              <w:rPr>
                <w:rFonts w:ascii="Calibri" w:hAnsi="Calibri"/>
                <w:b/>
                <w:bCs/>
                <w:lang w:eastAsia="en-US"/>
              </w:rPr>
              <w:t xml:space="preserve">Practice update </w:t>
            </w:r>
          </w:p>
          <w:p w14:paraId="655F7FA6" w14:textId="6BA69C7B" w:rsidR="00453C35" w:rsidRDefault="00453C35" w:rsidP="00A53A0D">
            <w:pPr>
              <w:pStyle w:val="ListParagraph"/>
              <w:numPr>
                <w:ilvl w:val="0"/>
                <w:numId w:val="13"/>
              </w:numPr>
              <w:spacing w:line="276" w:lineRule="auto"/>
              <w:rPr>
                <w:rFonts w:ascii="Calibri" w:hAnsi="Calibri"/>
                <w:lang w:eastAsia="en-US"/>
              </w:rPr>
            </w:pPr>
            <w:r>
              <w:rPr>
                <w:rFonts w:ascii="Calibri" w:hAnsi="Calibri"/>
                <w:lang w:eastAsia="en-US"/>
              </w:rPr>
              <w:t xml:space="preserve">Staff update  - fully functioning team in place </w:t>
            </w:r>
          </w:p>
          <w:p w14:paraId="2C3416FF" w14:textId="6CBE8E21" w:rsidR="00F261D9" w:rsidRPr="00A53A0D" w:rsidRDefault="00A53A0D" w:rsidP="00A53A0D">
            <w:pPr>
              <w:pStyle w:val="ListParagraph"/>
              <w:numPr>
                <w:ilvl w:val="0"/>
                <w:numId w:val="13"/>
              </w:numPr>
              <w:spacing w:line="276" w:lineRule="auto"/>
              <w:rPr>
                <w:rFonts w:ascii="Calibri" w:hAnsi="Calibri"/>
                <w:lang w:eastAsia="en-US"/>
              </w:rPr>
            </w:pPr>
            <w:r w:rsidRPr="00A53A0D">
              <w:rPr>
                <w:rFonts w:ascii="Calibri" w:hAnsi="Calibri"/>
                <w:lang w:eastAsia="en-US"/>
              </w:rPr>
              <w:t xml:space="preserve">Dr Brill,  formerly a salaried GP, is now a partner </w:t>
            </w:r>
          </w:p>
          <w:p w14:paraId="1D231CD4" w14:textId="77777777" w:rsidR="00A53A0D" w:rsidRPr="00A53A0D" w:rsidRDefault="00A53A0D" w:rsidP="00A53A0D">
            <w:pPr>
              <w:pStyle w:val="ListParagraph"/>
              <w:numPr>
                <w:ilvl w:val="0"/>
                <w:numId w:val="13"/>
              </w:numPr>
              <w:spacing w:line="276" w:lineRule="auto"/>
              <w:rPr>
                <w:rFonts w:ascii="Calibri" w:hAnsi="Calibri"/>
                <w:lang w:eastAsia="en-US"/>
              </w:rPr>
            </w:pPr>
            <w:r w:rsidRPr="00A53A0D">
              <w:rPr>
                <w:rFonts w:ascii="Calibri" w:hAnsi="Calibri"/>
                <w:lang w:eastAsia="en-US"/>
              </w:rPr>
              <w:t>Dr Virdi returns from maternity leave in the new year</w:t>
            </w:r>
          </w:p>
          <w:p w14:paraId="6EC2EF8B" w14:textId="785BE730" w:rsidR="00A53A0D" w:rsidRDefault="00A53A0D" w:rsidP="00A53A0D">
            <w:pPr>
              <w:pStyle w:val="ListParagraph"/>
              <w:numPr>
                <w:ilvl w:val="0"/>
                <w:numId w:val="13"/>
              </w:numPr>
              <w:spacing w:line="276" w:lineRule="auto"/>
              <w:rPr>
                <w:rFonts w:ascii="Calibri" w:hAnsi="Calibri"/>
                <w:lang w:eastAsia="en-US"/>
              </w:rPr>
            </w:pPr>
            <w:r w:rsidRPr="00A53A0D">
              <w:rPr>
                <w:rFonts w:ascii="Calibri" w:hAnsi="Calibri"/>
                <w:lang w:eastAsia="en-US"/>
              </w:rPr>
              <w:t>Reception staff: Gloxi</w:t>
            </w:r>
            <w:r w:rsidR="004F7A76">
              <w:rPr>
                <w:rFonts w:ascii="Calibri" w:hAnsi="Calibri"/>
                <w:lang w:eastAsia="en-US"/>
              </w:rPr>
              <w:t>ni</w:t>
            </w:r>
            <w:r w:rsidRPr="00A53A0D">
              <w:rPr>
                <w:rFonts w:ascii="Calibri" w:hAnsi="Calibri"/>
                <w:lang w:eastAsia="en-US"/>
              </w:rPr>
              <w:t>a has left</w:t>
            </w:r>
            <w:r>
              <w:rPr>
                <w:rFonts w:ascii="Calibri" w:hAnsi="Calibri"/>
                <w:lang w:eastAsia="en-US"/>
              </w:rPr>
              <w:t xml:space="preserve"> (moved away from London</w:t>
            </w:r>
            <w:proofErr w:type="gramStart"/>
            <w:r>
              <w:rPr>
                <w:rFonts w:ascii="Calibri" w:hAnsi="Calibri"/>
                <w:lang w:eastAsia="en-US"/>
              </w:rPr>
              <w:t xml:space="preserve">) </w:t>
            </w:r>
            <w:r w:rsidRPr="00A53A0D">
              <w:rPr>
                <w:rFonts w:ascii="Calibri" w:hAnsi="Calibri"/>
                <w:lang w:eastAsia="en-US"/>
              </w:rPr>
              <w:t>,</w:t>
            </w:r>
            <w:proofErr w:type="gramEnd"/>
            <w:r w:rsidRPr="00A53A0D">
              <w:rPr>
                <w:rFonts w:ascii="Calibri" w:hAnsi="Calibri"/>
                <w:lang w:eastAsia="en-US"/>
              </w:rPr>
              <w:t xml:space="preserve"> Kol</w:t>
            </w:r>
            <w:r>
              <w:rPr>
                <w:rFonts w:ascii="Calibri" w:hAnsi="Calibri"/>
                <w:lang w:eastAsia="en-US"/>
              </w:rPr>
              <w:t>i</w:t>
            </w:r>
            <w:r w:rsidRPr="00A53A0D">
              <w:rPr>
                <w:rFonts w:ascii="Calibri" w:hAnsi="Calibri"/>
                <w:lang w:eastAsia="en-US"/>
              </w:rPr>
              <w:t xml:space="preserve"> will be going on maternity</w:t>
            </w:r>
            <w:r>
              <w:rPr>
                <w:rFonts w:ascii="Calibri" w:hAnsi="Calibri"/>
                <w:sz w:val="20"/>
                <w:szCs w:val="20"/>
                <w:lang w:eastAsia="en-US"/>
              </w:rPr>
              <w:t xml:space="preserve"> </w:t>
            </w:r>
            <w:r w:rsidRPr="00A53A0D">
              <w:rPr>
                <w:rFonts w:ascii="Calibri" w:hAnsi="Calibri"/>
                <w:lang w:eastAsia="en-US"/>
              </w:rPr>
              <w:t>leave</w:t>
            </w:r>
            <w:r w:rsidR="005510BF">
              <w:rPr>
                <w:rFonts w:ascii="Calibri" w:hAnsi="Calibri"/>
                <w:lang w:eastAsia="en-US"/>
              </w:rPr>
              <w:t xml:space="preserve">. Belgin is </w:t>
            </w:r>
            <w:r>
              <w:rPr>
                <w:rFonts w:ascii="Calibri" w:hAnsi="Calibri"/>
                <w:lang w:eastAsia="en-US"/>
              </w:rPr>
              <w:t xml:space="preserve">hoping to appoint a new experience receptionist shortly </w:t>
            </w:r>
          </w:p>
          <w:p w14:paraId="579941B2" w14:textId="78C123FB" w:rsidR="00453C35" w:rsidRDefault="00A53A0D" w:rsidP="00453C35">
            <w:pPr>
              <w:pStyle w:val="ListParagraph"/>
              <w:numPr>
                <w:ilvl w:val="0"/>
                <w:numId w:val="13"/>
              </w:numPr>
              <w:spacing w:line="276" w:lineRule="auto"/>
              <w:rPr>
                <w:rFonts w:ascii="Calibri" w:hAnsi="Calibri"/>
                <w:lang w:eastAsia="en-US"/>
              </w:rPr>
            </w:pPr>
            <w:r>
              <w:rPr>
                <w:rFonts w:ascii="Calibri" w:hAnsi="Calibri"/>
                <w:lang w:eastAsia="en-US"/>
              </w:rPr>
              <w:t>Dw</w:t>
            </w:r>
            <w:r w:rsidR="00453C35">
              <w:rPr>
                <w:rFonts w:ascii="Calibri" w:hAnsi="Calibri"/>
                <w:lang w:eastAsia="en-US"/>
              </w:rPr>
              <w:t>a</w:t>
            </w:r>
            <w:r>
              <w:rPr>
                <w:rFonts w:ascii="Calibri" w:hAnsi="Calibri"/>
                <w:lang w:eastAsia="en-US"/>
              </w:rPr>
              <w:t>yne  IT specialist left in May</w:t>
            </w:r>
            <w:r w:rsidR="00453C35">
              <w:rPr>
                <w:rFonts w:ascii="Calibri" w:hAnsi="Calibri"/>
                <w:lang w:eastAsia="en-US"/>
              </w:rPr>
              <w:t>.</w:t>
            </w:r>
            <w:r>
              <w:rPr>
                <w:rFonts w:ascii="Calibri" w:hAnsi="Calibri"/>
                <w:lang w:eastAsia="en-US"/>
              </w:rPr>
              <w:t xml:space="preserve"> </w:t>
            </w:r>
            <w:r w:rsidR="00453C35">
              <w:rPr>
                <w:rFonts w:ascii="Calibri" w:hAnsi="Calibri"/>
                <w:lang w:eastAsia="en-US"/>
              </w:rPr>
              <w:t>N</w:t>
            </w:r>
            <w:r>
              <w:rPr>
                <w:rFonts w:ascii="Calibri" w:hAnsi="Calibri"/>
                <w:lang w:eastAsia="en-US"/>
              </w:rPr>
              <w:t xml:space="preserve">ew </w:t>
            </w:r>
            <w:r w:rsidR="00453C35">
              <w:rPr>
                <w:rFonts w:ascii="Calibri" w:hAnsi="Calibri"/>
                <w:lang w:eastAsia="en-US"/>
              </w:rPr>
              <w:t xml:space="preserve">part time </w:t>
            </w:r>
            <w:r>
              <w:rPr>
                <w:rFonts w:ascii="Calibri" w:hAnsi="Calibri"/>
                <w:lang w:eastAsia="en-US"/>
              </w:rPr>
              <w:t>IT person</w:t>
            </w:r>
            <w:r w:rsidR="00453C35">
              <w:rPr>
                <w:rFonts w:ascii="Calibri" w:hAnsi="Calibri"/>
                <w:lang w:eastAsia="en-US"/>
              </w:rPr>
              <w:t>,</w:t>
            </w:r>
            <w:r>
              <w:rPr>
                <w:rFonts w:ascii="Calibri" w:hAnsi="Calibri"/>
                <w:lang w:eastAsia="en-US"/>
              </w:rPr>
              <w:t xml:space="preserve"> </w:t>
            </w:r>
            <w:r w:rsidR="00453C35">
              <w:rPr>
                <w:rFonts w:ascii="Calibri" w:hAnsi="Calibri"/>
                <w:lang w:eastAsia="en-US"/>
              </w:rPr>
              <w:t xml:space="preserve">Cornel, </w:t>
            </w:r>
            <w:r>
              <w:rPr>
                <w:rFonts w:ascii="Calibri" w:hAnsi="Calibri"/>
                <w:lang w:eastAsia="en-US"/>
              </w:rPr>
              <w:t xml:space="preserve">appointed </w:t>
            </w:r>
            <w:proofErr w:type="gramStart"/>
            <w:r w:rsidR="00453C35">
              <w:rPr>
                <w:rFonts w:ascii="Calibri" w:hAnsi="Calibri"/>
                <w:lang w:eastAsia="en-US"/>
              </w:rPr>
              <w:t xml:space="preserve">- </w:t>
            </w:r>
            <w:r>
              <w:rPr>
                <w:rFonts w:ascii="Calibri" w:hAnsi="Calibri"/>
                <w:lang w:eastAsia="en-US"/>
              </w:rPr>
              <w:t xml:space="preserve"> works</w:t>
            </w:r>
            <w:proofErr w:type="gramEnd"/>
            <w:r>
              <w:rPr>
                <w:rFonts w:ascii="Calibri" w:hAnsi="Calibri"/>
                <w:lang w:eastAsia="en-US"/>
              </w:rPr>
              <w:t xml:space="preserve"> 4 hours </w:t>
            </w:r>
            <w:r w:rsidR="00453C35">
              <w:rPr>
                <w:rFonts w:ascii="Calibri" w:hAnsi="Calibri"/>
                <w:lang w:eastAsia="en-US"/>
              </w:rPr>
              <w:t>p</w:t>
            </w:r>
            <w:r>
              <w:rPr>
                <w:rFonts w:ascii="Calibri" w:hAnsi="Calibri"/>
                <w:lang w:eastAsia="en-US"/>
              </w:rPr>
              <w:t>er day</w:t>
            </w:r>
          </w:p>
          <w:p w14:paraId="42129923" w14:textId="77777777" w:rsidR="00A53A0D" w:rsidRDefault="00453C35" w:rsidP="00453C35">
            <w:pPr>
              <w:pStyle w:val="ListParagraph"/>
              <w:numPr>
                <w:ilvl w:val="0"/>
                <w:numId w:val="13"/>
              </w:numPr>
              <w:spacing w:line="276" w:lineRule="auto"/>
              <w:rPr>
                <w:rFonts w:ascii="Calibri" w:hAnsi="Calibri"/>
                <w:lang w:eastAsia="en-US"/>
              </w:rPr>
            </w:pPr>
            <w:r w:rsidRPr="00453C35">
              <w:rPr>
                <w:rFonts w:ascii="Calibri" w:hAnsi="Calibri"/>
                <w:lang w:eastAsia="en-US"/>
              </w:rPr>
              <w:t xml:space="preserve">Practice website </w:t>
            </w:r>
            <w:r w:rsidR="00A53A0D" w:rsidRPr="00453C35">
              <w:rPr>
                <w:rFonts w:ascii="Calibri" w:hAnsi="Calibri"/>
                <w:lang w:eastAsia="en-US"/>
              </w:rPr>
              <w:t xml:space="preserve"> </w:t>
            </w:r>
            <w:r w:rsidRPr="00453C35">
              <w:rPr>
                <w:rFonts w:ascii="Calibri" w:hAnsi="Calibri"/>
                <w:lang w:eastAsia="en-US"/>
              </w:rPr>
              <w:t xml:space="preserve">is being revamped  to make navigation  for patients easier </w:t>
            </w:r>
          </w:p>
          <w:p w14:paraId="07AB8DAA" w14:textId="1C9DFEFC" w:rsidR="00453C35" w:rsidRDefault="00453C35" w:rsidP="00453C35">
            <w:pPr>
              <w:pStyle w:val="ListParagraph"/>
              <w:numPr>
                <w:ilvl w:val="0"/>
                <w:numId w:val="13"/>
              </w:numPr>
              <w:spacing w:line="276" w:lineRule="auto"/>
              <w:rPr>
                <w:rFonts w:ascii="Calibri" w:hAnsi="Calibri"/>
                <w:lang w:eastAsia="en-US"/>
              </w:rPr>
            </w:pPr>
            <w:r>
              <w:rPr>
                <w:rFonts w:ascii="Calibri" w:hAnsi="Calibri"/>
                <w:lang w:eastAsia="en-US"/>
              </w:rPr>
              <w:t>Concern</w:t>
            </w:r>
            <w:r w:rsidR="005510BF">
              <w:rPr>
                <w:rFonts w:ascii="Calibri" w:hAnsi="Calibri"/>
                <w:lang w:eastAsia="en-US"/>
              </w:rPr>
              <w:t>s</w:t>
            </w:r>
            <w:r>
              <w:rPr>
                <w:rFonts w:ascii="Calibri" w:hAnsi="Calibri"/>
                <w:lang w:eastAsia="en-US"/>
              </w:rPr>
              <w:t xml:space="preserve"> about PCN boundary  and Neighbourhood boundary not matching.  Some greater movement towards  neighbourhood working anticipated </w:t>
            </w:r>
          </w:p>
          <w:p w14:paraId="5BFE5EFE" w14:textId="77777777" w:rsidR="00453C35" w:rsidRDefault="00453C35" w:rsidP="00453C35">
            <w:pPr>
              <w:pStyle w:val="ListParagraph"/>
              <w:numPr>
                <w:ilvl w:val="0"/>
                <w:numId w:val="13"/>
              </w:numPr>
              <w:spacing w:line="276" w:lineRule="auto"/>
              <w:rPr>
                <w:rFonts w:ascii="Calibri" w:hAnsi="Calibri"/>
                <w:lang w:eastAsia="en-US"/>
              </w:rPr>
            </w:pPr>
            <w:r>
              <w:rPr>
                <w:rFonts w:ascii="Calibri" w:hAnsi="Calibri"/>
                <w:lang w:eastAsia="en-US"/>
              </w:rPr>
              <w:t xml:space="preserve">Surgery deep clean planned </w:t>
            </w:r>
            <w:r w:rsidR="004C6618">
              <w:rPr>
                <w:rFonts w:ascii="Calibri" w:hAnsi="Calibri"/>
                <w:lang w:eastAsia="en-US"/>
              </w:rPr>
              <w:t xml:space="preserve"> shortly </w:t>
            </w:r>
          </w:p>
          <w:p w14:paraId="0237A2E5" w14:textId="2B9B8B25" w:rsidR="004C6618" w:rsidRDefault="004C6618" w:rsidP="00453C35">
            <w:pPr>
              <w:pStyle w:val="ListParagraph"/>
              <w:numPr>
                <w:ilvl w:val="0"/>
                <w:numId w:val="13"/>
              </w:numPr>
              <w:spacing w:line="276" w:lineRule="auto"/>
              <w:rPr>
                <w:rFonts w:ascii="Calibri" w:hAnsi="Calibri"/>
                <w:lang w:eastAsia="en-US"/>
              </w:rPr>
            </w:pPr>
            <w:r>
              <w:rPr>
                <w:rFonts w:ascii="Calibri" w:hAnsi="Calibri"/>
                <w:lang w:eastAsia="en-US"/>
              </w:rPr>
              <w:t xml:space="preserve">Work underway to digitise as much as possible  </w:t>
            </w:r>
            <w:r w:rsidR="005510BF">
              <w:rPr>
                <w:rFonts w:ascii="Calibri" w:hAnsi="Calibri"/>
                <w:lang w:eastAsia="en-US"/>
              </w:rPr>
              <w:t xml:space="preserve">such as </w:t>
            </w:r>
            <w:r>
              <w:rPr>
                <w:rFonts w:ascii="Calibri" w:hAnsi="Calibri"/>
                <w:lang w:eastAsia="en-US"/>
              </w:rPr>
              <w:t xml:space="preserve"> evidence of protocols being followed so that e.g. performance data will be readily available for future  CQC visits. </w:t>
            </w:r>
          </w:p>
          <w:p w14:paraId="39FCBBC7" w14:textId="68D997F3" w:rsidR="00BB0D1F" w:rsidRPr="00BB0D1F" w:rsidRDefault="004F7A76" w:rsidP="00453C35">
            <w:pPr>
              <w:pStyle w:val="ListParagraph"/>
              <w:numPr>
                <w:ilvl w:val="0"/>
                <w:numId w:val="13"/>
              </w:numPr>
              <w:spacing w:line="276" w:lineRule="auto"/>
              <w:rPr>
                <w:rFonts w:ascii="Calibri" w:hAnsi="Calibri"/>
                <w:lang w:eastAsia="en-US"/>
              </w:rPr>
            </w:pPr>
            <w:r>
              <w:rPr>
                <w:rFonts w:ascii="Calibri" w:hAnsi="Calibri"/>
                <w:lang w:eastAsia="en-US"/>
              </w:rPr>
              <w:t>Karen</w:t>
            </w:r>
            <w:r w:rsidR="00BB0D1F" w:rsidRPr="00BB0D1F">
              <w:rPr>
                <w:rFonts w:ascii="Calibri" w:hAnsi="Calibri"/>
                <w:lang w:eastAsia="en-US"/>
              </w:rPr>
              <w:t xml:space="preserve"> Miller </w:t>
            </w:r>
            <w:r w:rsidR="00BB0D1F">
              <w:rPr>
                <w:rFonts w:ascii="Calibri" w:hAnsi="Calibri"/>
                <w:lang w:eastAsia="en-US"/>
              </w:rPr>
              <w:t xml:space="preserve"> has had to cut down on her clinical time  to enable her to </w:t>
            </w:r>
            <w:r w:rsidR="003667A3">
              <w:rPr>
                <w:rFonts w:ascii="Calibri" w:hAnsi="Calibri"/>
                <w:lang w:eastAsia="en-US"/>
              </w:rPr>
              <w:t xml:space="preserve">fulfil </w:t>
            </w:r>
            <w:r w:rsidR="00BB0D1F">
              <w:rPr>
                <w:rFonts w:ascii="Calibri" w:hAnsi="Calibri"/>
                <w:lang w:eastAsia="en-US"/>
              </w:rPr>
              <w:t>other key r</w:t>
            </w:r>
            <w:r w:rsidR="003667A3">
              <w:rPr>
                <w:rFonts w:ascii="Calibri" w:hAnsi="Calibri"/>
                <w:lang w:eastAsia="en-US"/>
              </w:rPr>
              <w:t xml:space="preserve">oles e.g. training, </w:t>
            </w:r>
            <w:r w:rsidR="00BB0D1F">
              <w:rPr>
                <w:rFonts w:ascii="Calibri" w:hAnsi="Calibri"/>
                <w:lang w:eastAsia="en-US"/>
              </w:rPr>
              <w:t xml:space="preserve"> </w:t>
            </w:r>
            <w:r w:rsidR="003667A3">
              <w:rPr>
                <w:rFonts w:ascii="Calibri" w:hAnsi="Calibri"/>
                <w:lang w:eastAsia="en-US"/>
              </w:rPr>
              <w:t>supervision</w:t>
            </w:r>
            <w:r w:rsidR="00BB0D1F">
              <w:rPr>
                <w:rFonts w:ascii="Calibri" w:hAnsi="Calibri"/>
                <w:lang w:eastAsia="en-US"/>
              </w:rPr>
              <w:t xml:space="preserve"> and </w:t>
            </w:r>
            <w:r w:rsidR="003667A3">
              <w:rPr>
                <w:rFonts w:ascii="Calibri" w:hAnsi="Calibri"/>
                <w:lang w:eastAsia="en-US"/>
              </w:rPr>
              <w:t>clinical</w:t>
            </w:r>
            <w:r w:rsidR="00BB0D1F">
              <w:rPr>
                <w:rFonts w:ascii="Calibri" w:hAnsi="Calibri"/>
                <w:lang w:eastAsia="en-US"/>
              </w:rPr>
              <w:t xml:space="preserve"> </w:t>
            </w:r>
            <w:r w:rsidR="003667A3">
              <w:rPr>
                <w:rFonts w:ascii="Calibri" w:hAnsi="Calibri"/>
                <w:lang w:eastAsia="en-US"/>
              </w:rPr>
              <w:t xml:space="preserve">PCN </w:t>
            </w:r>
            <w:r w:rsidR="00BB0D1F">
              <w:rPr>
                <w:rFonts w:ascii="Calibri" w:hAnsi="Calibri"/>
                <w:lang w:eastAsia="en-US"/>
              </w:rPr>
              <w:t>lead</w:t>
            </w:r>
            <w:r w:rsidR="003667A3">
              <w:rPr>
                <w:rFonts w:ascii="Calibri" w:hAnsi="Calibri"/>
                <w:lang w:eastAsia="en-US"/>
              </w:rPr>
              <w:t xml:space="preserve"> roles </w:t>
            </w:r>
            <w:r w:rsidR="00BB0D1F">
              <w:rPr>
                <w:rFonts w:ascii="Calibri" w:hAnsi="Calibri"/>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FBCA613" w14:textId="77777777" w:rsidR="008C1CC4" w:rsidRDefault="008C1CC4">
            <w:pPr>
              <w:spacing w:line="276" w:lineRule="auto"/>
              <w:jc w:val="center"/>
              <w:rPr>
                <w:rFonts w:ascii="Calibri" w:hAnsi="Calibri"/>
                <w:b/>
                <w:bCs/>
                <w:sz w:val="20"/>
                <w:szCs w:val="20"/>
                <w:lang w:eastAsia="en-US"/>
              </w:rPr>
            </w:pPr>
            <w:r>
              <w:rPr>
                <w:rFonts w:ascii="Calibri" w:hAnsi="Calibri"/>
                <w:b/>
                <w:bCs/>
                <w:sz w:val="20"/>
                <w:szCs w:val="20"/>
                <w:lang w:eastAsia="en-US"/>
              </w:rPr>
              <w:t>Action</w:t>
            </w:r>
          </w:p>
        </w:tc>
      </w:tr>
      <w:tr w:rsidR="008C1CC4" w14:paraId="791B750F" w14:textId="77777777" w:rsidTr="00F261D9">
        <w:tc>
          <w:tcPr>
            <w:tcW w:w="7508" w:type="dxa"/>
            <w:tcBorders>
              <w:top w:val="single" w:sz="4" w:space="0" w:color="auto"/>
              <w:left w:val="single" w:sz="4" w:space="0" w:color="auto"/>
              <w:bottom w:val="single" w:sz="4" w:space="0" w:color="auto"/>
              <w:right w:val="single" w:sz="4" w:space="0" w:color="auto"/>
            </w:tcBorders>
          </w:tcPr>
          <w:p w14:paraId="063490CE" w14:textId="77777777" w:rsidR="004C6618" w:rsidRPr="004C6618" w:rsidRDefault="004C6618" w:rsidP="004C6618">
            <w:pPr>
              <w:pStyle w:val="ListParagraph"/>
              <w:numPr>
                <w:ilvl w:val="0"/>
                <w:numId w:val="14"/>
              </w:numPr>
              <w:rPr>
                <w:rFonts w:asciiTheme="minorHAnsi" w:hAnsiTheme="minorHAnsi" w:cstheme="minorHAnsi"/>
                <w:b/>
                <w:bCs/>
                <w:lang w:eastAsia="en-US"/>
              </w:rPr>
            </w:pPr>
            <w:r w:rsidRPr="004C6618">
              <w:rPr>
                <w:rFonts w:asciiTheme="minorHAnsi" w:hAnsiTheme="minorHAnsi" w:cstheme="minorHAnsi"/>
                <w:b/>
                <w:bCs/>
              </w:rPr>
              <w:t>Online GP appointments</w:t>
            </w:r>
          </w:p>
          <w:p w14:paraId="5167557E" w14:textId="0CE88C61" w:rsidR="00BB0D1F" w:rsidRDefault="004C6618" w:rsidP="004C6618">
            <w:pPr>
              <w:rPr>
                <w:rFonts w:asciiTheme="minorHAnsi" w:hAnsiTheme="minorHAnsi" w:cstheme="minorHAnsi"/>
                <w:color w:val="0B0C0C"/>
              </w:rPr>
            </w:pPr>
            <w:r>
              <w:rPr>
                <w:rFonts w:asciiTheme="minorHAnsi" w:hAnsiTheme="minorHAnsi" w:cstheme="minorHAnsi"/>
              </w:rPr>
              <w:t xml:space="preserve"> </w:t>
            </w:r>
            <w:r w:rsidRPr="004C6618">
              <w:rPr>
                <w:rFonts w:asciiTheme="minorHAnsi" w:hAnsiTheme="minorHAnsi" w:cstheme="minorHAnsi"/>
              </w:rPr>
              <w:t>The Government requires that from 1 Oct</w:t>
            </w:r>
            <w:r>
              <w:rPr>
                <w:rFonts w:asciiTheme="minorHAnsi" w:hAnsiTheme="minorHAnsi" w:cstheme="minorHAnsi"/>
              </w:rPr>
              <w:t xml:space="preserve"> 2025 </w:t>
            </w:r>
            <w:r w:rsidRPr="004C6618">
              <w:rPr>
                <w:rFonts w:asciiTheme="minorHAnsi" w:hAnsiTheme="minorHAnsi" w:cstheme="minorHAnsi"/>
              </w:rPr>
              <w:t xml:space="preserve"> online GP appointment  </w:t>
            </w:r>
            <w:r>
              <w:rPr>
                <w:rFonts w:asciiTheme="minorHAnsi" w:hAnsiTheme="minorHAnsi" w:cstheme="minorHAnsi"/>
              </w:rPr>
              <w:t xml:space="preserve">       </w:t>
            </w:r>
            <w:r w:rsidRPr="004C6618">
              <w:rPr>
                <w:rFonts w:asciiTheme="minorHAnsi" w:hAnsiTheme="minorHAnsi" w:cstheme="minorHAnsi"/>
                <w:color w:val="0B0C0C"/>
              </w:rPr>
              <w:t xml:space="preserve">requests to be available everywhere.  Patients will be able to request appointments online throughout the day rather than calling their surgery or visiting in person.  </w:t>
            </w:r>
            <w:r>
              <w:rPr>
                <w:rFonts w:asciiTheme="minorHAnsi" w:hAnsiTheme="minorHAnsi" w:cstheme="minorHAnsi"/>
                <w:color w:val="0B0C0C"/>
              </w:rPr>
              <w:t>In some Practices t</w:t>
            </w:r>
            <w:r w:rsidRPr="004C6618">
              <w:rPr>
                <w:rFonts w:asciiTheme="minorHAnsi" w:hAnsiTheme="minorHAnsi" w:cstheme="minorHAnsi"/>
                <w:color w:val="0B0C0C"/>
              </w:rPr>
              <w:t xml:space="preserve">his has raised issues of </w:t>
            </w:r>
            <w:proofErr w:type="spellStart"/>
            <w:r w:rsidRPr="004C6618">
              <w:rPr>
                <w:rFonts w:asciiTheme="minorHAnsi" w:hAnsiTheme="minorHAnsi" w:cstheme="minorHAnsi"/>
                <w:color w:val="0B0C0C"/>
              </w:rPr>
              <w:t>e.g</w:t>
            </w:r>
            <w:proofErr w:type="spellEnd"/>
            <w:r w:rsidRPr="004C6618">
              <w:rPr>
                <w:rFonts w:asciiTheme="minorHAnsi" w:hAnsiTheme="minorHAnsi" w:cstheme="minorHAnsi"/>
                <w:color w:val="0B0C0C"/>
              </w:rPr>
              <w:t xml:space="preserve"> loss of triage, managing emergency care</w:t>
            </w:r>
            <w:r>
              <w:rPr>
                <w:rFonts w:asciiTheme="minorHAnsi" w:hAnsiTheme="minorHAnsi" w:cstheme="minorHAnsi"/>
                <w:color w:val="0B0C0C"/>
              </w:rPr>
              <w:t>, slots booked for tri</w:t>
            </w:r>
            <w:r w:rsidR="00BB0D1F">
              <w:rPr>
                <w:rFonts w:asciiTheme="minorHAnsi" w:hAnsiTheme="minorHAnsi" w:cstheme="minorHAnsi"/>
                <w:color w:val="0B0C0C"/>
              </w:rPr>
              <w:t xml:space="preserve">vial </w:t>
            </w:r>
            <w:r w:rsidR="00ED5E9E">
              <w:rPr>
                <w:rFonts w:asciiTheme="minorHAnsi" w:hAnsiTheme="minorHAnsi" w:cstheme="minorHAnsi"/>
                <w:color w:val="0B0C0C"/>
              </w:rPr>
              <w:t xml:space="preserve">issues thus </w:t>
            </w:r>
            <w:r w:rsidR="00BB0D1F">
              <w:rPr>
                <w:rFonts w:asciiTheme="minorHAnsi" w:hAnsiTheme="minorHAnsi" w:cstheme="minorHAnsi"/>
                <w:color w:val="0B0C0C"/>
              </w:rPr>
              <w:t xml:space="preserve">blocking  </w:t>
            </w:r>
            <w:r w:rsidR="00ED5E9E">
              <w:rPr>
                <w:rFonts w:asciiTheme="minorHAnsi" w:hAnsiTheme="minorHAnsi" w:cstheme="minorHAnsi"/>
                <w:color w:val="0B0C0C"/>
              </w:rPr>
              <w:t xml:space="preserve">slots </w:t>
            </w:r>
            <w:r w:rsidR="00BB0D1F">
              <w:rPr>
                <w:rFonts w:asciiTheme="minorHAnsi" w:hAnsiTheme="minorHAnsi" w:cstheme="minorHAnsi"/>
                <w:color w:val="0B0C0C"/>
              </w:rPr>
              <w:t>for more serious issues .</w:t>
            </w:r>
          </w:p>
          <w:p w14:paraId="3F8873A7" w14:textId="49C13C08" w:rsidR="00BB0D1F" w:rsidRDefault="004C6618" w:rsidP="004C6618">
            <w:pPr>
              <w:rPr>
                <w:rFonts w:asciiTheme="minorHAnsi" w:hAnsiTheme="minorHAnsi" w:cstheme="minorHAnsi"/>
                <w:color w:val="0B0C0C"/>
              </w:rPr>
            </w:pPr>
            <w:r w:rsidRPr="004C6618">
              <w:rPr>
                <w:rFonts w:asciiTheme="minorHAnsi" w:hAnsiTheme="minorHAnsi" w:cstheme="minorHAnsi"/>
                <w:color w:val="0B0C0C"/>
              </w:rPr>
              <w:lastRenderedPageBreak/>
              <w:t>Feedback on how Adelaide</w:t>
            </w:r>
            <w:r w:rsidR="00BB0D1F">
              <w:rPr>
                <w:rFonts w:asciiTheme="minorHAnsi" w:hAnsiTheme="minorHAnsi" w:cstheme="minorHAnsi"/>
                <w:color w:val="0B0C0C"/>
              </w:rPr>
              <w:t>’s Footfall platform performs  largely avoids these issues and the on-line booking system  works well. Pat</w:t>
            </w:r>
            <w:r w:rsidR="003667A3">
              <w:rPr>
                <w:rFonts w:asciiTheme="minorHAnsi" w:hAnsiTheme="minorHAnsi" w:cstheme="minorHAnsi"/>
                <w:color w:val="0B0C0C"/>
              </w:rPr>
              <w:t>ie</w:t>
            </w:r>
            <w:r w:rsidR="00BB0D1F">
              <w:rPr>
                <w:rFonts w:asciiTheme="minorHAnsi" w:hAnsiTheme="minorHAnsi" w:cstheme="minorHAnsi"/>
                <w:color w:val="0B0C0C"/>
              </w:rPr>
              <w:t xml:space="preserve">nts are </w:t>
            </w:r>
            <w:r w:rsidR="003667A3">
              <w:rPr>
                <w:rFonts w:asciiTheme="minorHAnsi" w:hAnsiTheme="minorHAnsi" w:cstheme="minorHAnsi"/>
                <w:color w:val="0B0C0C"/>
              </w:rPr>
              <w:t xml:space="preserve">generally </w:t>
            </w:r>
            <w:r w:rsidR="00BB0D1F">
              <w:rPr>
                <w:rFonts w:asciiTheme="minorHAnsi" w:hAnsiTheme="minorHAnsi" w:cstheme="minorHAnsi"/>
                <w:color w:val="0B0C0C"/>
              </w:rPr>
              <w:t xml:space="preserve">able  to get appointments when needed – though not necessarily  with their </w:t>
            </w:r>
            <w:r w:rsidR="003667A3">
              <w:rPr>
                <w:rFonts w:asciiTheme="minorHAnsi" w:hAnsiTheme="minorHAnsi" w:cstheme="minorHAnsi"/>
                <w:color w:val="0B0C0C"/>
              </w:rPr>
              <w:t xml:space="preserve">own </w:t>
            </w:r>
            <w:r w:rsidR="00BB0D1F">
              <w:rPr>
                <w:rFonts w:asciiTheme="minorHAnsi" w:hAnsiTheme="minorHAnsi" w:cstheme="minorHAnsi"/>
                <w:color w:val="0B0C0C"/>
              </w:rPr>
              <w:t xml:space="preserve">named GP. </w:t>
            </w:r>
          </w:p>
          <w:p w14:paraId="68B75733" w14:textId="2B1AC5C0" w:rsidR="008C1CC4" w:rsidRPr="00ED5E9E" w:rsidRDefault="00BB0D1F" w:rsidP="004C6618">
            <w:pPr>
              <w:rPr>
                <w:rFonts w:asciiTheme="minorHAnsi" w:hAnsiTheme="minorHAnsi" w:cstheme="minorHAnsi"/>
                <w:color w:val="0B0C0C"/>
              </w:rPr>
            </w:pPr>
            <w:r>
              <w:rPr>
                <w:rFonts w:asciiTheme="minorHAnsi" w:hAnsiTheme="minorHAnsi" w:cstheme="minorHAnsi"/>
                <w:color w:val="0B0C0C"/>
              </w:rPr>
              <w:t xml:space="preserve"> </w:t>
            </w:r>
            <w:r w:rsidR="003667A3">
              <w:rPr>
                <w:rFonts w:asciiTheme="minorHAnsi" w:hAnsiTheme="minorHAnsi" w:cstheme="minorHAnsi"/>
                <w:color w:val="0B0C0C"/>
              </w:rPr>
              <w:t xml:space="preserve">The PPG gave  feedback on some </w:t>
            </w:r>
            <w:r w:rsidR="005510BF">
              <w:rPr>
                <w:rFonts w:asciiTheme="minorHAnsi" w:hAnsiTheme="minorHAnsi" w:cstheme="minorHAnsi"/>
                <w:color w:val="0B0C0C"/>
              </w:rPr>
              <w:t xml:space="preserve">specific </w:t>
            </w:r>
            <w:r w:rsidR="003667A3">
              <w:rPr>
                <w:rFonts w:asciiTheme="minorHAnsi" w:hAnsiTheme="minorHAnsi" w:cstheme="minorHAnsi"/>
                <w:color w:val="0B0C0C"/>
              </w:rPr>
              <w:t xml:space="preserve">confusing issues that need to be addressed   </w:t>
            </w:r>
          </w:p>
        </w:tc>
        <w:tc>
          <w:tcPr>
            <w:tcW w:w="1559" w:type="dxa"/>
            <w:tcBorders>
              <w:top w:val="single" w:sz="4" w:space="0" w:color="auto"/>
              <w:left w:val="single" w:sz="4" w:space="0" w:color="auto"/>
              <w:bottom w:val="single" w:sz="4" w:space="0" w:color="auto"/>
              <w:right w:val="single" w:sz="4" w:space="0" w:color="auto"/>
            </w:tcBorders>
          </w:tcPr>
          <w:p w14:paraId="5A2ADCE6" w14:textId="77777777" w:rsidR="008C1CC4" w:rsidRPr="00EA796A" w:rsidRDefault="008C1CC4" w:rsidP="004C6618">
            <w:pPr>
              <w:spacing w:line="276" w:lineRule="auto"/>
              <w:rPr>
                <w:rFonts w:ascii="Calibri" w:hAnsi="Calibri"/>
                <w:lang w:eastAsia="en-US"/>
              </w:rPr>
            </w:pPr>
          </w:p>
          <w:p w14:paraId="15B2B9E0" w14:textId="77777777" w:rsidR="00BB0D1F" w:rsidRPr="00EA796A" w:rsidRDefault="00BB0D1F" w:rsidP="004C6618">
            <w:pPr>
              <w:spacing w:line="276" w:lineRule="auto"/>
              <w:rPr>
                <w:rFonts w:ascii="Calibri" w:hAnsi="Calibri"/>
                <w:lang w:eastAsia="en-US"/>
              </w:rPr>
            </w:pPr>
          </w:p>
          <w:p w14:paraId="5C7DCC0C" w14:textId="77777777" w:rsidR="00BB0D1F" w:rsidRPr="00EA796A" w:rsidRDefault="00BB0D1F" w:rsidP="004C6618">
            <w:pPr>
              <w:spacing w:line="276" w:lineRule="auto"/>
              <w:rPr>
                <w:rFonts w:ascii="Calibri" w:hAnsi="Calibri"/>
                <w:lang w:eastAsia="en-US"/>
              </w:rPr>
            </w:pPr>
          </w:p>
          <w:p w14:paraId="4F4F05FB" w14:textId="77777777" w:rsidR="00BB0D1F" w:rsidRPr="00EA796A" w:rsidRDefault="00BB0D1F" w:rsidP="004C6618">
            <w:pPr>
              <w:spacing w:line="276" w:lineRule="auto"/>
              <w:rPr>
                <w:rFonts w:ascii="Calibri" w:hAnsi="Calibri"/>
                <w:lang w:eastAsia="en-US"/>
              </w:rPr>
            </w:pPr>
          </w:p>
          <w:p w14:paraId="53AB9E9D" w14:textId="77777777" w:rsidR="00BB0D1F" w:rsidRPr="00EA796A" w:rsidRDefault="00BB0D1F" w:rsidP="004C6618">
            <w:pPr>
              <w:spacing w:line="276" w:lineRule="auto"/>
              <w:rPr>
                <w:rFonts w:ascii="Calibri" w:hAnsi="Calibri"/>
                <w:lang w:eastAsia="en-US"/>
              </w:rPr>
            </w:pPr>
          </w:p>
          <w:p w14:paraId="273AD7D5" w14:textId="77777777" w:rsidR="00BB0D1F" w:rsidRPr="00EA796A" w:rsidRDefault="00BB0D1F" w:rsidP="004C6618">
            <w:pPr>
              <w:spacing w:line="276" w:lineRule="auto"/>
              <w:rPr>
                <w:rFonts w:ascii="Calibri" w:hAnsi="Calibri"/>
                <w:lang w:eastAsia="en-US"/>
              </w:rPr>
            </w:pPr>
          </w:p>
          <w:p w14:paraId="41041563" w14:textId="77777777" w:rsidR="00BB0D1F" w:rsidRPr="00EA796A" w:rsidRDefault="00BB0D1F" w:rsidP="004C6618">
            <w:pPr>
              <w:spacing w:line="276" w:lineRule="auto"/>
              <w:rPr>
                <w:rFonts w:ascii="Calibri" w:hAnsi="Calibri"/>
                <w:lang w:eastAsia="en-US"/>
              </w:rPr>
            </w:pPr>
          </w:p>
          <w:p w14:paraId="3990934C" w14:textId="77777777" w:rsidR="003667A3" w:rsidRPr="00EA796A" w:rsidRDefault="003667A3" w:rsidP="004C6618">
            <w:pPr>
              <w:spacing w:line="276" w:lineRule="auto"/>
              <w:rPr>
                <w:rFonts w:ascii="Calibri" w:hAnsi="Calibri"/>
                <w:lang w:eastAsia="en-US"/>
              </w:rPr>
            </w:pPr>
          </w:p>
          <w:p w14:paraId="25DF9A27" w14:textId="77777777" w:rsidR="003667A3" w:rsidRPr="00EA796A" w:rsidRDefault="003667A3" w:rsidP="004C6618">
            <w:pPr>
              <w:spacing w:line="276" w:lineRule="auto"/>
              <w:rPr>
                <w:rFonts w:ascii="Calibri" w:hAnsi="Calibri"/>
                <w:lang w:eastAsia="en-US"/>
              </w:rPr>
            </w:pPr>
          </w:p>
          <w:p w14:paraId="4509F0F9" w14:textId="77777777" w:rsidR="003667A3" w:rsidRPr="00EA796A" w:rsidRDefault="003667A3" w:rsidP="004C6618">
            <w:pPr>
              <w:spacing w:line="276" w:lineRule="auto"/>
              <w:rPr>
                <w:rFonts w:ascii="Calibri" w:hAnsi="Calibri"/>
                <w:lang w:eastAsia="en-US"/>
              </w:rPr>
            </w:pPr>
          </w:p>
          <w:p w14:paraId="5C991DDC" w14:textId="457278C9" w:rsidR="00BB0D1F" w:rsidRPr="00EA796A" w:rsidRDefault="00BB0D1F" w:rsidP="004C6618">
            <w:pPr>
              <w:spacing w:line="276" w:lineRule="auto"/>
              <w:rPr>
                <w:rFonts w:ascii="Calibri" w:hAnsi="Calibri"/>
                <w:lang w:eastAsia="en-US"/>
              </w:rPr>
            </w:pPr>
            <w:r w:rsidRPr="00EA796A">
              <w:rPr>
                <w:rFonts w:ascii="Calibri" w:hAnsi="Calibri"/>
                <w:lang w:eastAsia="en-US"/>
              </w:rPr>
              <w:t xml:space="preserve">Belgin </w:t>
            </w:r>
          </w:p>
        </w:tc>
      </w:tr>
      <w:tr w:rsidR="008C1CC4" w14:paraId="4E1FC057" w14:textId="77777777" w:rsidTr="00F261D9">
        <w:tc>
          <w:tcPr>
            <w:tcW w:w="7508" w:type="dxa"/>
            <w:tcBorders>
              <w:top w:val="single" w:sz="4" w:space="0" w:color="auto"/>
              <w:left w:val="single" w:sz="4" w:space="0" w:color="auto"/>
              <w:bottom w:val="single" w:sz="4" w:space="0" w:color="auto"/>
              <w:right w:val="single" w:sz="4" w:space="0" w:color="auto"/>
            </w:tcBorders>
          </w:tcPr>
          <w:p w14:paraId="0A8EE886" w14:textId="45EC816E" w:rsidR="003667A3" w:rsidRPr="003667A3" w:rsidRDefault="003667A3" w:rsidP="003667A3">
            <w:pPr>
              <w:pStyle w:val="NormalWeb"/>
              <w:numPr>
                <w:ilvl w:val="0"/>
                <w:numId w:val="14"/>
              </w:numPr>
              <w:shd w:val="clear" w:color="auto" w:fill="FFFFFF"/>
              <w:spacing w:before="0" w:beforeAutospacing="0" w:after="0" w:afterAutospacing="0"/>
              <w:textAlignment w:val="baseline"/>
              <w:rPr>
                <w:rFonts w:asciiTheme="minorHAnsi" w:hAnsiTheme="minorHAnsi" w:cstheme="minorHAnsi"/>
                <w:b/>
                <w:bCs/>
                <w:color w:val="202A30"/>
              </w:rPr>
            </w:pPr>
            <w:r w:rsidRPr="003667A3">
              <w:rPr>
                <w:rFonts w:asciiTheme="minorHAnsi" w:hAnsiTheme="minorHAnsi" w:cstheme="minorHAnsi"/>
                <w:b/>
                <w:bCs/>
                <w:color w:val="202A30"/>
                <w:bdr w:val="none" w:sz="0" w:space="0" w:color="auto" w:frame="1"/>
              </w:rPr>
              <w:lastRenderedPageBreak/>
              <w:t>You and your general practice (YYGP)</w:t>
            </w:r>
          </w:p>
          <w:p w14:paraId="277B0E95" w14:textId="43CA517B" w:rsidR="003667A3" w:rsidRPr="003667A3" w:rsidRDefault="003667A3" w:rsidP="003667A3">
            <w:pPr>
              <w:pStyle w:val="NormalWeb"/>
              <w:shd w:val="clear" w:color="auto" w:fill="FFFFFF"/>
              <w:spacing w:before="0" w:beforeAutospacing="0" w:after="0" w:afterAutospacing="0"/>
              <w:textAlignment w:val="baseline"/>
              <w:rPr>
                <w:rFonts w:asciiTheme="minorHAnsi" w:hAnsiTheme="minorHAnsi" w:cstheme="minorHAnsi"/>
                <w:color w:val="202A30"/>
              </w:rPr>
            </w:pPr>
            <w:r w:rsidRPr="003667A3">
              <w:rPr>
                <w:rFonts w:asciiTheme="minorHAnsi" w:hAnsiTheme="minorHAnsi" w:cstheme="minorHAnsi"/>
                <w:color w:val="202A30"/>
                <w:bdr w:val="none" w:sz="0" w:space="0" w:color="auto" w:frame="1"/>
              </w:rPr>
              <w:t xml:space="preserve">YYGP  has been developed by the Government to help patients understand what to expect from their general practice and how they can get the best from their GP team. YYGP also enables patient to provide feedback or raise concerns with their GP Practice, Healthwatch or the integrated care board (ICB). The YYGP document is published by NHS.  </w:t>
            </w:r>
            <w:r w:rsidRPr="003667A3">
              <w:rPr>
                <w:rFonts w:asciiTheme="minorHAnsi" w:hAnsiTheme="minorHAnsi" w:cstheme="minorHAnsi"/>
                <w:color w:val="202A30"/>
              </w:rPr>
              <w:t xml:space="preserve">The contract requires every GP practice to have </w:t>
            </w:r>
            <w:r w:rsidR="005510BF">
              <w:rPr>
                <w:rFonts w:asciiTheme="minorHAnsi" w:hAnsiTheme="minorHAnsi" w:cstheme="minorHAnsi"/>
                <w:color w:val="202A30"/>
              </w:rPr>
              <w:t xml:space="preserve">a </w:t>
            </w:r>
            <w:r w:rsidRPr="003667A3">
              <w:rPr>
                <w:rFonts w:asciiTheme="minorHAnsi" w:hAnsiTheme="minorHAnsi" w:cstheme="minorHAnsi"/>
                <w:color w:val="202A30"/>
              </w:rPr>
              <w:t>link to the NHS England YYGP document on their website, no later than 1 October 2025.</w:t>
            </w:r>
          </w:p>
          <w:p w14:paraId="10454227" w14:textId="6BDF0C67" w:rsidR="008C1CC4" w:rsidRDefault="003667A3">
            <w:pPr>
              <w:spacing w:line="276" w:lineRule="auto"/>
              <w:rPr>
                <w:rFonts w:ascii="Calibri" w:hAnsi="Calibri"/>
                <w:lang w:eastAsia="en-US"/>
              </w:rPr>
            </w:pPr>
            <w:r>
              <w:rPr>
                <w:rFonts w:ascii="Calibri" w:hAnsi="Calibri"/>
                <w:lang w:eastAsia="en-US"/>
              </w:rPr>
              <w:t xml:space="preserve">The PPG expressed some reservation about how useful this will be as </w:t>
            </w:r>
            <w:r w:rsidR="005510BF">
              <w:rPr>
                <w:rFonts w:ascii="Calibri" w:hAnsi="Calibri"/>
                <w:lang w:eastAsia="en-US"/>
              </w:rPr>
              <w:t xml:space="preserve">urban </w:t>
            </w:r>
            <w:r>
              <w:rPr>
                <w:rFonts w:ascii="Calibri" w:hAnsi="Calibri"/>
                <w:lang w:eastAsia="en-US"/>
              </w:rPr>
              <w:t xml:space="preserve">and rural  Practices inevitably differ in the way they work. </w:t>
            </w:r>
          </w:p>
          <w:p w14:paraId="422E6EE6" w14:textId="436D907D" w:rsidR="003667A3" w:rsidRPr="00A53A0D" w:rsidRDefault="003667A3">
            <w:pPr>
              <w:spacing w:line="276" w:lineRule="auto"/>
              <w:rPr>
                <w:rFonts w:ascii="Calibri" w:hAnsi="Calibri"/>
                <w:lang w:eastAsia="en-US"/>
              </w:rPr>
            </w:pPr>
            <w:r>
              <w:rPr>
                <w:rFonts w:ascii="Calibri" w:hAnsi="Calibri"/>
                <w:lang w:eastAsia="en-US"/>
              </w:rPr>
              <w:t xml:space="preserve">Noted that Adelaide has complied with the demand </w:t>
            </w:r>
            <w:r w:rsidR="00EA796A">
              <w:rPr>
                <w:rFonts w:ascii="Calibri" w:hAnsi="Calibri"/>
                <w:lang w:eastAsia="en-US"/>
              </w:rPr>
              <w:t xml:space="preserve">for a website </w:t>
            </w:r>
            <w:r>
              <w:rPr>
                <w:rFonts w:ascii="Calibri" w:hAnsi="Calibri"/>
                <w:lang w:eastAsia="en-US"/>
              </w:rPr>
              <w:t xml:space="preserve"> a lin</w:t>
            </w:r>
            <w:r w:rsidR="00EA796A">
              <w:rPr>
                <w:rFonts w:ascii="Calibri" w:hAnsi="Calibri"/>
                <w:lang w:eastAsia="en-US"/>
              </w:rPr>
              <w:t>k</w:t>
            </w:r>
            <w:r>
              <w:rPr>
                <w:rFonts w:ascii="Calibri" w:hAnsi="Calibri"/>
                <w:lang w:eastAsia="en-US"/>
              </w:rPr>
              <w:t xml:space="preserve"> to YYGP</w:t>
            </w:r>
            <w:r w:rsidR="00EA796A">
              <w:rPr>
                <w:rFonts w:ascii="Calibri" w:hAnsi="Calibri"/>
                <w:lang w:eastAsia="en-US"/>
              </w:rPr>
              <w:t xml:space="preserve">.  PPG members encouraged to view the link </w:t>
            </w:r>
            <w:r>
              <w:rPr>
                <w:rFonts w:ascii="Calibri" w:hAnsi="Calibri"/>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69FAFA4F" w14:textId="77777777" w:rsidR="008C1CC4" w:rsidRPr="00EA796A" w:rsidRDefault="008C1CC4">
            <w:pPr>
              <w:spacing w:line="276" w:lineRule="auto"/>
              <w:rPr>
                <w:rFonts w:ascii="Calibri" w:hAnsi="Calibri"/>
                <w:lang w:eastAsia="en-US"/>
              </w:rPr>
            </w:pPr>
          </w:p>
          <w:p w14:paraId="25A2C53E" w14:textId="77777777" w:rsidR="00EA796A" w:rsidRPr="00EA796A" w:rsidRDefault="00EA796A">
            <w:pPr>
              <w:spacing w:line="276" w:lineRule="auto"/>
              <w:rPr>
                <w:rFonts w:ascii="Calibri" w:hAnsi="Calibri"/>
                <w:lang w:eastAsia="en-US"/>
              </w:rPr>
            </w:pPr>
          </w:p>
          <w:p w14:paraId="6E346888" w14:textId="77777777" w:rsidR="00EA796A" w:rsidRPr="00EA796A" w:rsidRDefault="00EA796A">
            <w:pPr>
              <w:spacing w:line="276" w:lineRule="auto"/>
              <w:rPr>
                <w:rFonts w:ascii="Calibri" w:hAnsi="Calibri"/>
                <w:lang w:eastAsia="en-US"/>
              </w:rPr>
            </w:pPr>
          </w:p>
          <w:p w14:paraId="3AD194D5" w14:textId="77777777" w:rsidR="00EA796A" w:rsidRPr="00EA796A" w:rsidRDefault="00EA796A">
            <w:pPr>
              <w:spacing w:line="276" w:lineRule="auto"/>
              <w:rPr>
                <w:rFonts w:ascii="Calibri" w:hAnsi="Calibri"/>
                <w:lang w:eastAsia="en-US"/>
              </w:rPr>
            </w:pPr>
          </w:p>
          <w:p w14:paraId="748A7976" w14:textId="77777777" w:rsidR="00EA796A" w:rsidRPr="00EA796A" w:rsidRDefault="00EA796A">
            <w:pPr>
              <w:spacing w:line="276" w:lineRule="auto"/>
              <w:rPr>
                <w:rFonts w:ascii="Calibri" w:hAnsi="Calibri"/>
                <w:lang w:eastAsia="en-US"/>
              </w:rPr>
            </w:pPr>
          </w:p>
          <w:p w14:paraId="04826C35" w14:textId="77777777" w:rsidR="00EA796A" w:rsidRPr="00EA796A" w:rsidRDefault="00EA796A">
            <w:pPr>
              <w:spacing w:line="276" w:lineRule="auto"/>
              <w:rPr>
                <w:rFonts w:ascii="Calibri" w:hAnsi="Calibri"/>
                <w:lang w:eastAsia="en-US"/>
              </w:rPr>
            </w:pPr>
          </w:p>
          <w:p w14:paraId="687F8A7C" w14:textId="77777777" w:rsidR="00EA796A" w:rsidRPr="00EA796A" w:rsidRDefault="00EA796A">
            <w:pPr>
              <w:spacing w:line="276" w:lineRule="auto"/>
              <w:rPr>
                <w:rFonts w:ascii="Calibri" w:hAnsi="Calibri"/>
                <w:lang w:eastAsia="en-US"/>
              </w:rPr>
            </w:pPr>
          </w:p>
          <w:p w14:paraId="4ECFF9A6" w14:textId="77777777" w:rsidR="00EA796A" w:rsidRPr="00EA796A" w:rsidRDefault="00EA796A">
            <w:pPr>
              <w:spacing w:line="276" w:lineRule="auto"/>
              <w:rPr>
                <w:rFonts w:ascii="Calibri" w:hAnsi="Calibri"/>
                <w:lang w:eastAsia="en-US"/>
              </w:rPr>
            </w:pPr>
          </w:p>
          <w:p w14:paraId="44BBED87" w14:textId="77777777" w:rsidR="00EA796A" w:rsidRPr="00EA796A" w:rsidRDefault="00EA796A">
            <w:pPr>
              <w:spacing w:line="276" w:lineRule="auto"/>
              <w:rPr>
                <w:rFonts w:ascii="Calibri" w:hAnsi="Calibri"/>
                <w:lang w:eastAsia="en-US"/>
              </w:rPr>
            </w:pPr>
          </w:p>
          <w:p w14:paraId="66C55360" w14:textId="77777777" w:rsidR="00EA796A" w:rsidRPr="00EA796A" w:rsidRDefault="00EA796A">
            <w:pPr>
              <w:spacing w:line="276" w:lineRule="auto"/>
              <w:rPr>
                <w:rFonts w:ascii="Calibri" w:hAnsi="Calibri"/>
                <w:lang w:eastAsia="en-US"/>
              </w:rPr>
            </w:pPr>
          </w:p>
          <w:p w14:paraId="0A61344A" w14:textId="41856D0B" w:rsidR="00EA796A" w:rsidRPr="00EA796A" w:rsidRDefault="00EA796A">
            <w:pPr>
              <w:spacing w:line="276" w:lineRule="auto"/>
              <w:rPr>
                <w:rFonts w:ascii="Calibri" w:hAnsi="Calibri"/>
                <w:lang w:eastAsia="en-US"/>
              </w:rPr>
            </w:pPr>
            <w:r w:rsidRPr="00EA796A">
              <w:rPr>
                <w:rFonts w:ascii="Calibri" w:hAnsi="Calibri"/>
                <w:lang w:eastAsia="en-US"/>
              </w:rPr>
              <w:t xml:space="preserve">All </w:t>
            </w:r>
          </w:p>
        </w:tc>
      </w:tr>
      <w:tr w:rsidR="008C1CC4" w14:paraId="77A2945D" w14:textId="77777777" w:rsidTr="00F261D9">
        <w:tc>
          <w:tcPr>
            <w:tcW w:w="7508" w:type="dxa"/>
            <w:tcBorders>
              <w:top w:val="single" w:sz="4" w:space="0" w:color="auto"/>
              <w:left w:val="single" w:sz="4" w:space="0" w:color="auto"/>
              <w:bottom w:val="single" w:sz="4" w:space="0" w:color="auto"/>
              <w:right w:val="single" w:sz="4" w:space="0" w:color="auto"/>
            </w:tcBorders>
          </w:tcPr>
          <w:p w14:paraId="77CCAFF5" w14:textId="77777777" w:rsidR="00EA796A" w:rsidRPr="00EA796A" w:rsidRDefault="00EA796A" w:rsidP="00EA796A">
            <w:pPr>
              <w:pStyle w:val="ListParagraph"/>
              <w:numPr>
                <w:ilvl w:val="0"/>
                <w:numId w:val="14"/>
              </w:numPr>
              <w:rPr>
                <w:rFonts w:asciiTheme="minorHAnsi" w:hAnsiTheme="minorHAnsi" w:cstheme="minorHAnsi"/>
                <w:b/>
                <w:bCs/>
                <w:color w:val="0B0C0C"/>
              </w:rPr>
            </w:pPr>
            <w:r w:rsidRPr="00EA796A">
              <w:rPr>
                <w:rFonts w:asciiTheme="minorHAnsi" w:hAnsiTheme="minorHAnsi" w:cstheme="minorHAnsi"/>
                <w:b/>
                <w:bCs/>
              </w:rPr>
              <w:t xml:space="preserve">Neurodiversity </w:t>
            </w:r>
          </w:p>
          <w:p w14:paraId="47B1836D" w14:textId="0F46A504" w:rsidR="008C1CC4" w:rsidRDefault="008D4FB6" w:rsidP="00EA796A">
            <w:pPr>
              <w:rPr>
                <w:rFonts w:asciiTheme="minorHAnsi" w:hAnsiTheme="minorHAnsi" w:cstheme="minorHAnsi"/>
                <w:color w:val="0B0C0C"/>
              </w:rPr>
            </w:pPr>
            <w:r>
              <w:rPr>
                <w:rFonts w:asciiTheme="minorHAnsi" w:hAnsiTheme="minorHAnsi" w:cstheme="minorHAnsi"/>
                <w:color w:val="0B0C0C"/>
              </w:rPr>
              <w:t>P</w:t>
            </w:r>
            <w:r w:rsidR="00EA796A" w:rsidRPr="00EA796A">
              <w:rPr>
                <w:rFonts w:asciiTheme="minorHAnsi" w:hAnsiTheme="minorHAnsi" w:cstheme="minorHAnsi"/>
                <w:color w:val="0B0C0C"/>
              </w:rPr>
              <w:t>ractice</w:t>
            </w:r>
            <w:r>
              <w:rPr>
                <w:rFonts w:asciiTheme="minorHAnsi" w:hAnsiTheme="minorHAnsi" w:cstheme="minorHAnsi"/>
                <w:color w:val="0B0C0C"/>
              </w:rPr>
              <w:t>s</w:t>
            </w:r>
            <w:r w:rsidR="00EA796A" w:rsidRPr="00EA796A">
              <w:rPr>
                <w:rFonts w:asciiTheme="minorHAnsi" w:hAnsiTheme="minorHAnsi" w:cstheme="minorHAnsi"/>
                <w:color w:val="0B0C0C"/>
              </w:rPr>
              <w:t xml:space="preserve"> ha</w:t>
            </w:r>
            <w:r>
              <w:rPr>
                <w:rFonts w:asciiTheme="minorHAnsi" w:hAnsiTheme="minorHAnsi" w:cstheme="minorHAnsi"/>
                <w:color w:val="0B0C0C"/>
              </w:rPr>
              <w:t>ve</w:t>
            </w:r>
            <w:r w:rsidR="00EA796A" w:rsidRPr="00EA796A">
              <w:rPr>
                <w:rFonts w:asciiTheme="minorHAnsi" w:hAnsiTheme="minorHAnsi" w:cstheme="minorHAnsi"/>
                <w:color w:val="0B0C0C"/>
              </w:rPr>
              <w:t xml:space="preserve"> b</w:t>
            </w:r>
            <w:r w:rsidR="00EA796A">
              <w:rPr>
                <w:rFonts w:asciiTheme="minorHAnsi" w:hAnsiTheme="minorHAnsi" w:cstheme="minorHAnsi"/>
                <w:color w:val="0B0C0C"/>
              </w:rPr>
              <w:t>e</w:t>
            </w:r>
            <w:r w:rsidR="00EA796A" w:rsidRPr="00EA796A">
              <w:rPr>
                <w:rFonts w:asciiTheme="minorHAnsi" w:hAnsiTheme="minorHAnsi" w:cstheme="minorHAnsi"/>
                <w:color w:val="0B0C0C"/>
              </w:rPr>
              <w:t>en f</w:t>
            </w:r>
            <w:r w:rsidR="00EA796A">
              <w:rPr>
                <w:rFonts w:asciiTheme="minorHAnsi" w:hAnsiTheme="minorHAnsi" w:cstheme="minorHAnsi"/>
                <w:color w:val="0B0C0C"/>
              </w:rPr>
              <w:t>u</w:t>
            </w:r>
            <w:r w:rsidR="00EA796A" w:rsidRPr="00EA796A">
              <w:rPr>
                <w:rFonts w:asciiTheme="minorHAnsi" w:hAnsiTheme="minorHAnsi" w:cstheme="minorHAnsi"/>
                <w:color w:val="0B0C0C"/>
              </w:rPr>
              <w:t>n</w:t>
            </w:r>
            <w:r w:rsidR="00EA796A">
              <w:rPr>
                <w:rFonts w:asciiTheme="minorHAnsi" w:hAnsiTheme="minorHAnsi" w:cstheme="minorHAnsi"/>
                <w:color w:val="0B0C0C"/>
              </w:rPr>
              <w:t>d</w:t>
            </w:r>
            <w:r w:rsidR="00EA796A" w:rsidRPr="00EA796A">
              <w:rPr>
                <w:rFonts w:asciiTheme="minorHAnsi" w:hAnsiTheme="minorHAnsi" w:cstheme="minorHAnsi"/>
                <w:color w:val="0B0C0C"/>
              </w:rPr>
              <w:t xml:space="preserve">ed to enable 3 hours </w:t>
            </w:r>
            <w:r w:rsidR="00EA796A">
              <w:rPr>
                <w:rFonts w:asciiTheme="minorHAnsi" w:hAnsiTheme="minorHAnsi" w:cstheme="minorHAnsi"/>
                <w:color w:val="0B0C0C"/>
              </w:rPr>
              <w:t xml:space="preserve">quarterly </w:t>
            </w:r>
            <w:r w:rsidR="00EA796A" w:rsidRPr="00EA796A">
              <w:rPr>
                <w:rFonts w:asciiTheme="minorHAnsi" w:hAnsiTheme="minorHAnsi" w:cstheme="minorHAnsi"/>
                <w:color w:val="0B0C0C"/>
              </w:rPr>
              <w:t xml:space="preserve"> to be devoted to education</w:t>
            </w:r>
            <w:r w:rsidR="00EA796A">
              <w:rPr>
                <w:rFonts w:asciiTheme="minorHAnsi" w:hAnsiTheme="minorHAnsi" w:cstheme="minorHAnsi"/>
                <w:color w:val="0B0C0C"/>
              </w:rPr>
              <w:t>al</w:t>
            </w:r>
            <w:r w:rsidR="00EA796A" w:rsidRPr="00EA796A">
              <w:rPr>
                <w:rFonts w:asciiTheme="minorHAnsi" w:hAnsiTheme="minorHAnsi" w:cstheme="minorHAnsi"/>
                <w:color w:val="0B0C0C"/>
              </w:rPr>
              <w:t xml:space="preserve">  session</w:t>
            </w:r>
            <w:r>
              <w:rPr>
                <w:rFonts w:asciiTheme="minorHAnsi" w:hAnsiTheme="minorHAnsi" w:cstheme="minorHAnsi"/>
                <w:color w:val="0B0C0C"/>
              </w:rPr>
              <w:t>s</w:t>
            </w:r>
            <w:r w:rsidR="00EA796A" w:rsidRPr="00EA796A">
              <w:rPr>
                <w:rFonts w:asciiTheme="minorHAnsi" w:hAnsiTheme="minorHAnsi" w:cstheme="minorHAnsi"/>
                <w:color w:val="0B0C0C"/>
              </w:rPr>
              <w:t xml:space="preserve"> for the whole Practice </w:t>
            </w:r>
            <w:r w:rsidR="00EA796A">
              <w:rPr>
                <w:rFonts w:asciiTheme="minorHAnsi" w:hAnsiTheme="minorHAnsi" w:cstheme="minorHAnsi"/>
                <w:color w:val="0B0C0C"/>
              </w:rPr>
              <w:t xml:space="preserve">team. </w:t>
            </w:r>
          </w:p>
          <w:p w14:paraId="4573B462" w14:textId="44A1A79C" w:rsidR="00350FD3" w:rsidRDefault="008D4FB6" w:rsidP="00EA796A">
            <w:pPr>
              <w:rPr>
                <w:rFonts w:asciiTheme="minorHAnsi" w:hAnsiTheme="minorHAnsi" w:cstheme="minorHAnsi"/>
                <w:color w:val="222222"/>
              </w:rPr>
            </w:pPr>
            <w:r>
              <w:rPr>
                <w:rFonts w:asciiTheme="minorHAnsi" w:hAnsiTheme="minorHAnsi" w:cstheme="minorHAnsi"/>
                <w:color w:val="0B0C0C"/>
              </w:rPr>
              <w:t xml:space="preserve">The most </w:t>
            </w:r>
            <w:r w:rsidR="00350FD3">
              <w:rPr>
                <w:rFonts w:asciiTheme="minorHAnsi" w:hAnsiTheme="minorHAnsi" w:cstheme="minorHAnsi"/>
                <w:color w:val="0B0C0C"/>
              </w:rPr>
              <w:t xml:space="preserve">recent </w:t>
            </w:r>
            <w:r>
              <w:rPr>
                <w:rFonts w:asciiTheme="minorHAnsi" w:hAnsiTheme="minorHAnsi" w:cstheme="minorHAnsi"/>
                <w:color w:val="0B0C0C"/>
              </w:rPr>
              <w:t xml:space="preserve">session has been on  </w:t>
            </w:r>
            <w:r w:rsidR="00350FD3">
              <w:rPr>
                <w:rFonts w:asciiTheme="minorHAnsi" w:hAnsiTheme="minorHAnsi" w:cstheme="minorHAnsi"/>
                <w:color w:val="0B0C0C"/>
              </w:rPr>
              <w:t>t</w:t>
            </w:r>
            <w:r w:rsidR="00350FD3" w:rsidRPr="00350FD3">
              <w:rPr>
                <w:rFonts w:asciiTheme="minorHAnsi" w:hAnsiTheme="minorHAnsi" w:cstheme="minorHAnsi"/>
                <w:color w:val="222222"/>
              </w:rPr>
              <w:t xml:space="preserve">he </w:t>
            </w:r>
            <w:r w:rsidR="00350FD3">
              <w:rPr>
                <w:rFonts w:asciiTheme="minorHAnsi" w:hAnsiTheme="minorHAnsi" w:cstheme="minorHAnsi"/>
                <w:color w:val="222222"/>
              </w:rPr>
              <w:t>“</w:t>
            </w:r>
            <w:r w:rsidR="00350FD3" w:rsidRPr="00350FD3">
              <w:rPr>
                <w:rFonts w:asciiTheme="minorHAnsi" w:hAnsiTheme="minorHAnsi" w:cstheme="minorHAnsi"/>
                <w:color w:val="222222"/>
              </w:rPr>
              <w:t>Oliver McGowan</w:t>
            </w:r>
            <w:r w:rsidR="00350FD3">
              <w:rPr>
                <w:rFonts w:asciiTheme="minorHAnsi" w:hAnsiTheme="minorHAnsi" w:cstheme="minorHAnsi"/>
                <w:color w:val="222222"/>
              </w:rPr>
              <w:t>”</w:t>
            </w:r>
            <w:r w:rsidR="00350FD3" w:rsidRPr="00350FD3">
              <w:rPr>
                <w:rFonts w:asciiTheme="minorHAnsi" w:hAnsiTheme="minorHAnsi" w:cstheme="minorHAnsi"/>
                <w:color w:val="222222"/>
              </w:rPr>
              <w:t xml:space="preserve"> Mandatory Training on Learning Disability and Autism is named after Oliver McGowan, whose death shone a light on the need for health and social care staff to have better training. The Health and Care Act 2022 introduced a statutory requirement that CQC-registered providers must ensure their staff receive learning disability and autis</w:t>
            </w:r>
            <w:r w:rsidR="00350FD3">
              <w:rPr>
                <w:rFonts w:asciiTheme="minorHAnsi" w:hAnsiTheme="minorHAnsi" w:cstheme="minorHAnsi"/>
                <w:color w:val="222222"/>
              </w:rPr>
              <w:t xml:space="preserve">tic </w:t>
            </w:r>
            <w:r w:rsidR="00350FD3" w:rsidRPr="00350FD3">
              <w:rPr>
                <w:rFonts w:asciiTheme="minorHAnsi" w:hAnsiTheme="minorHAnsi" w:cstheme="minorHAnsi"/>
                <w:color w:val="222222"/>
              </w:rPr>
              <w:t>training appropriate to their role.   </w:t>
            </w:r>
          </w:p>
          <w:p w14:paraId="3D300DCD" w14:textId="77777777" w:rsidR="00134A48" w:rsidRDefault="00134A48" w:rsidP="00EA796A">
            <w:pPr>
              <w:rPr>
                <w:rFonts w:asciiTheme="minorHAnsi" w:hAnsiTheme="minorHAnsi" w:cstheme="minorHAnsi"/>
                <w:color w:val="222222"/>
              </w:rPr>
            </w:pPr>
          </w:p>
          <w:p w14:paraId="4E12E644" w14:textId="57985AAF" w:rsidR="00350FD3" w:rsidRDefault="00350FD3" w:rsidP="00EA796A">
            <w:pPr>
              <w:rPr>
                <w:rFonts w:asciiTheme="minorHAnsi" w:hAnsiTheme="minorHAnsi" w:cstheme="minorHAnsi"/>
                <w:color w:val="222222"/>
              </w:rPr>
            </w:pPr>
            <w:r>
              <w:rPr>
                <w:rFonts w:asciiTheme="minorHAnsi" w:hAnsiTheme="minorHAnsi" w:cstheme="minorHAnsi"/>
                <w:color w:val="222222"/>
              </w:rPr>
              <w:t>Carrie</w:t>
            </w:r>
            <w:r w:rsidR="00ED5E9E">
              <w:rPr>
                <w:rFonts w:asciiTheme="minorHAnsi" w:hAnsiTheme="minorHAnsi" w:cstheme="minorHAnsi"/>
                <w:color w:val="222222"/>
              </w:rPr>
              <w:t xml:space="preserve"> Miller </w:t>
            </w:r>
            <w:r>
              <w:rPr>
                <w:rFonts w:asciiTheme="minorHAnsi" w:hAnsiTheme="minorHAnsi" w:cstheme="minorHAnsi"/>
                <w:color w:val="222222"/>
              </w:rPr>
              <w:t xml:space="preserve"> does the training for Adelaide staff.</w:t>
            </w:r>
          </w:p>
          <w:p w14:paraId="61658CD7" w14:textId="77777777" w:rsidR="00350FD3" w:rsidRDefault="00350FD3" w:rsidP="00EA796A">
            <w:pPr>
              <w:rPr>
                <w:rFonts w:asciiTheme="minorHAnsi" w:hAnsiTheme="minorHAnsi" w:cstheme="minorHAnsi"/>
                <w:color w:val="222222"/>
              </w:rPr>
            </w:pPr>
            <w:r>
              <w:rPr>
                <w:rFonts w:asciiTheme="minorHAnsi" w:hAnsiTheme="minorHAnsi" w:cstheme="minorHAnsi"/>
                <w:color w:val="222222"/>
              </w:rPr>
              <w:t xml:space="preserve"> </w:t>
            </w:r>
          </w:p>
          <w:p w14:paraId="5515A4DE" w14:textId="7F4B605E" w:rsidR="00350FD3" w:rsidRPr="00350FD3" w:rsidRDefault="00350FD3" w:rsidP="00EA796A">
            <w:pPr>
              <w:rPr>
                <w:rFonts w:asciiTheme="minorHAnsi" w:hAnsiTheme="minorHAnsi" w:cstheme="minorHAnsi"/>
                <w:color w:val="0B0C0C"/>
              </w:rPr>
            </w:pPr>
            <w:r>
              <w:rPr>
                <w:rFonts w:asciiTheme="minorHAnsi" w:hAnsiTheme="minorHAnsi" w:cstheme="minorHAnsi"/>
                <w:color w:val="222222"/>
              </w:rPr>
              <w:t xml:space="preserve">The PPG  discussed the use of </w:t>
            </w:r>
            <w:r w:rsidR="00ED5E9E">
              <w:rPr>
                <w:rFonts w:asciiTheme="minorHAnsi" w:hAnsiTheme="minorHAnsi" w:cstheme="minorHAnsi"/>
                <w:color w:val="222222"/>
              </w:rPr>
              <w:t>“</w:t>
            </w:r>
            <w:r>
              <w:rPr>
                <w:rFonts w:asciiTheme="minorHAnsi" w:hAnsiTheme="minorHAnsi" w:cstheme="minorHAnsi"/>
                <w:color w:val="222222"/>
              </w:rPr>
              <w:t>flags</w:t>
            </w:r>
            <w:r w:rsidR="00ED5E9E">
              <w:rPr>
                <w:rFonts w:asciiTheme="minorHAnsi" w:hAnsiTheme="minorHAnsi" w:cstheme="minorHAnsi"/>
                <w:color w:val="222222"/>
              </w:rPr>
              <w:t xml:space="preserve">” e.g. a sunflower </w:t>
            </w:r>
            <w:r>
              <w:rPr>
                <w:rFonts w:asciiTheme="minorHAnsi" w:hAnsiTheme="minorHAnsi" w:cstheme="minorHAnsi"/>
                <w:color w:val="222222"/>
              </w:rPr>
              <w:t xml:space="preserve"> on patient notes to alert staff to those with special needs due to e</w:t>
            </w:r>
            <w:r w:rsidR="005510BF">
              <w:rPr>
                <w:rFonts w:asciiTheme="minorHAnsi" w:hAnsiTheme="minorHAnsi" w:cstheme="minorHAnsi"/>
                <w:color w:val="222222"/>
              </w:rPr>
              <w:t>.</w:t>
            </w:r>
            <w:r>
              <w:rPr>
                <w:rFonts w:asciiTheme="minorHAnsi" w:hAnsiTheme="minorHAnsi" w:cstheme="minorHAnsi"/>
                <w:color w:val="222222"/>
              </w:rPr>
              <w:t>g</w:t>
            </w:r>
            <w:r w:rsidR="005510BF">
              <w:rPr>
                <w:rFonts w:asciiTheme="minorHAnsi" w:hAnsiTheme="minorHAnsi" w:cstheme="minorHAnsi"/>
                <w:color w:val="222222"/>
              </w:rPr>
              <w:t>.</w:t>
            </w:r>
            <w:r>
              <w:rPr>
                <w:rFonts w:asciiTheme="minorHAnsi" w:hAnsiTheme="minorHAnsi" w:cstheme="minorHAnsi"/>
                <w:color w:val="222222"/>
              </w:rPr>
              <w:t xml:space="preserve"> a learning difficulty or autism.   </w:t>
            </w:r>
          </w:p>
        </w:tc>
        <w:tc>
          <w:tcPr>
            <w:tcW w:w="1559" w:type="dxa"/>
            <w:tcBorders>
              <w:top w:val="single" w:sz="4" w:space="0" w:color="auto"/>
              <w:left w:val="single" w:sz="4" w:space="0" w:color="auto"/>
              <w:bottom w:val="single" w:sz="4" w:space="0" w:color="auto"/>
              <w:right w:val="single" w:sz="4" w:space="0" w:color="auto"/>
            </w:tcBorders>
          </w:tcPr>
          <w:p w14:paraId="3A62B410" w14:textId="77777777" w:rsidR="008C1CC4" w:rsidRPr="00EA796A" w:rsidRDefault="008C1CC4">
            <w:pPr>
              <w:spacing w:line="276" w:lineRule="auto"/>
              <w:rPr>
                <w:rFonts w:ascii="Calibri" w:hAnsi="Calibri"/>
                <w:lang w:eastAsia="en-US"/>
              </w:rPr>
            </w:pPr>
          </w:p>
        </w:tc>
      </w:tr>
      <w:tr w:rsidR="008C1CC4" w14:paraId="33631306" w14:textId="77777777" w:rsidTr="00F261D9">
        <w:tc>
          <w:tcPr>
            <w:tcW w:w="7508" w:type="dxa"/>
            <w:tcBorders>
              <w:top w:val="single" w:sz="4" w:space="0" w:color="auto"/>
              <w:left w:val="single" w:sz="4" w:space="0" w:color="auto"/>
              <w:bottom w:val="single" w:sz="4" w:space="0" w:color="auto"/>
              <w:right w:val="single" w:sz="4" w:space="0" w:color="auto"/>
            </w:tcBorders>
          </w:tcPr>
          <w:p w14:paraId="1A94E884" w14:textId="6F3D4D47" w:rsidR="00ED5E9E" w:rsidRPr="000014E4" w:rsidRDefault="00ED5E9E" w:rsidP="000014E4">
            <w:pPr>
              <w:pStyle w:val="ListParagraph"/>
              <w:numPr>
                <w:ilvl w:val="0"/>
                <w:numId w:val="14"/>
              </w:numPr>
              <w:rPr>
                <w:rFonts w:asciiTheme="minorHAnsi" w:hAnsiTheme="minorHAnsi" w:cstheme="minorHAnsi"/>
                <w:color w:val="0B0C0C"/>
              </w:rPr>
            </w:pPr>
            <w:r w:rsidRPr="000014E4">
              <w:rPr>
                <w:rFonts w:asciiTheme="minorHAnsi" w:hAnsiTheme="minorHAnsi" w:cstheme="minorHAnsi"/>
                <w:b/>
                <w:bCs/>
              </w:rPr>
              <w:t>Social prescribing feedback</w:t>
            </w:r>
            <w:r w:rsidRPr="000014E4">
              <w:rPr>
                <w:rFonts w:asciiTheme="minorHAnsi" w:hAnsiTheme="minorHAnsi" w:cstheme="minorHAnsi"/>
              </w:rPr>
              <w:t xml:space="preserve">  </w:t>
            </w:r>
            <w:r w:rsidR="000014E4" w:rsidRPr="000014E4">
              <w:rPr>
                <w:rFonts w:asciiTheme="minorHAnsi" w:hAnsiTheme="minorHAnsi" w:cstheme="minorHAnsi"/>
              </w:rPr>
              <w:t xml:space="preserve"> </w:t>
            </w:r>
          </w:p>
          <w:p w14:paraId="46563995" w14:textId="3084BC6C" w:rsidR="008C1CC4" w:rsidRPr="005510BF" w:rsidRDefault="000014E4" w:rsidP="005510BF">
            <w:pPr>
              <w:rPr>
                <w:rFonts w:asciiTheme="minorHAnsi" w:hAnsiTheme="minorHAnsi" w:cstheme="minorHAnsi"/>
                <w:color w:val="0B0C0C"/>
              </w:rPr>
            </w:pPr>
            <w:r>
              <w:rPr>
                <w:rFonts w:asciiTheme="minorHAnsi" w:hAnsiTheme="minorHAnsi" w:cstheme="minorHAnsi"/>
                <w:color w:val="0B0C0C"/>
              </w:rPr>
              <w:t xml:space="preserve">The table </w:t>
            </w:r>
            <w:r w:rsidR="005510BF">
              <w:rPr>
                <w:rFonts w:asciiTheme="minorHAnsi" w:hAnsiTheme="minorHAnsi" w:cstheme="minorHAnsi"/>
                <w:color w:val="0B0C0C"/>
              </w:rPr>
              <w:t xml:space="preserve">attached </w:t>
            </w:r>
            <w:r>
              <w:rPr>
                <w:rFonts w:asciiTheme="minorHAnsi" w:hAnsiTheme="minorHAnsi" w:cstheme="minorHAnsi"/>
                <w:color w:val="0B0C0C"/>
              </w:rPr>
              <w:t xml:space="preserve">shows the reason for referral to Social Prescribers.  It was clarified that referrals are only via a GP . Patients cannot self-refer.  </w:t>
            </w:r>
          </w:p>
        </w:tc>
        <w:tc>
          <w:tcPr>
            <w:tcW w:w="1559" w:type="dxa"/>
            <w:tcBorders>
              <w:top w:val="single" w:sz="4" w:space="0" w:color="auto"/>
              <w:left w:val="single" w:sz="4" w:space="0" w:color="auto"/>
              <w:bottom w:val="single" w:sz="4" w:space="0" w:color="auto"/>
              <w:right w:val="single" w:sz="4" w:space="0" w:color="auto"/>
            </w:tcBorders>
          </w:tcPr>
          <w:p w14:paraId="74EBD0E8" w14:textId="77777777" w:rsidR="008C1CC4" w:rsidRPr="00EA796A" w:rsidRDefault="008C1CC4">
            <w:pPr>
              <w:spacing w:line="276" w:lineRule="auto"/>
              <w:rPr>
                <w:rFonts w:ascii="Calibri" w:hAnsi="Calibri"/>
                <w:lang w:eastAsia="en-US"/>
              </w:rPr>
            </w:pPr>
          </w:p>
          <w:p w14:paraId="7D103D49" w14:textId="77777777" w:rsidR="008C1CC4" w:rsidRPr="00EA796A" w:rsidRDefault="008C1CC4">
            <w:pPr>
              <w:spacing w:line="276" w:lineRule="auto"/>
              <w:rPr>
                <w:rFonts w:ascii="Calibri" w:hAnsi="Calibri"/>
                <w:lang w:eastAsia="en-US"/>
              </w:rPr>
            </w:pPr>
          </w:p>
          <w:p w14:paraId="730C2136" w14:textId="77777777" w:rsidR="008C1CC4" w:rsidRPr="00EA796A" w:rsidRDefault="008C1CC4">
            <w:pPr>
              <w:spacing w:line="276" w:lineRule="auto"/>
              <w:rPr>
                <w:rFonts w:ascii="Calibri" w:hAnsi="Calibri"/>
                <w:lang w:eastAsia="en-US"/>
              </w:rPr>
            </w:pPr>
            <w:r w:rsidRPr="00EA796A">
              <w:rPr>
                <w:rFonts w:ascii="Calibri" w:hAnsi="Calibri"/>
                <w:lang w:eastAsia="en-US"/>
              </w:rPr>
              <w:t xml:space="preserve"> </w:t>
            </w:r>
          </w:p>
        </w:tc>
      </w:tr>
      <w:tr w:rsidR="000014E4" w14:paraId="7F7B36C0" w14:textId="77777777" w:rsidTr="00F261D9">
        <w:tc>
          <w:tcPr>
            <w:tcW w:w="7508" w:type="dxa"/>
            <w:tcBorders>
              <w:top w:val="single" w:sz="4" w:space="0" w:color="auto"/>
              <w:left w:val="single" w:sz="4" w:space="0" w:color="auto"/>
              <w:bottom w:val="single" w:sz="4" w:space="0" w:color="auto"/>
              <w:right w:val="single" w:sz="4" w:space="0" w:color="auto"/>
            </w:tcBorders>
          </w:tcPr>
          <w:p w14:paraId="4E1E479C" w14:textId="61B22ABB" w:rsidR="000014E4" w:rsidRPr="000014E4" w:rsidRDefault="005510BF" w:rsidP="000014E4">
            <w:pPr>
              <w:pStyle w:val="ListParagraph"/>
              <w:numPr>
                <w:ilvl w:val="0"/>
                <w:numId w:val="14"/>
              </w:numPr>
              <w:rPr>
                <w:rFonts w:asciiTheme="minorHAnsi" w:hAnsiTheme="minorHAnsi" w:cstheme="minorHAnsi"/>
                <w:b/>
                <w:bCs/>
              </w:rPr>
            </w:pPr>
            <w:r>
              <w:rPr>
                <w:rFonts w:asciiTheme="minorHAnsi" w:hAnsiTheme="minorHAnsi" w:cstheme="minorHAnsi"/>
                <w:b/>
                <w:bCs/>
              </w:rPr>
              <w:t xml:space="preserve"> AOB  - None </w:t>
            </w:r>
          </w:p>
        </w:tc>
        <w:tc>
          <w:tcPr>
            <w:tcW w:w="1559" w:type="dxa"/>
            <w:tcBorders>
              <w:top w:val="single" w:sz="4" w:space="0" w:color="auto"/>
              <w:left w:val="single" w:sz="4" w:space="0" w:color="auto"/>
              <w:bottom w:val="single" w:sz="4" w:space="0" w:color="auto"/>
              <w:right w:val="single" w:sz="4" w:space="0" w:color="auto"/>
            </w:tcBorders>
          </w:tcPr>
          <w:p w14:paraId="7AADFACB" w14:textId="77777777" w:rsidR="000014E4" w:rsidRPr="00EA796A" w:rsidRDefault="000014E4">
            <w:pPr>
              <w:spacing w:line="276" w:lineRule="auto"/>
              <w:rPr>
                <w:rFonts w:ascii="Calibri" w:hAnsi="Calibri"/>
                <w:lang w:eastAsia="en-US"/>
              </w:rPr>
            </w:pPr>
          </w:p>
        </w:tc>
      </w:tr>
    </w:tbl>
    <w:p w14:paraId="0A76C539" w14:textId="77777777" w:rsidR="00500602" w:rsidRDefault="00500602" w:rsidP="00500602">
      <w:pPr>
        <w:rPr>
          <w:rFonts w:asciiTheme="majorHAnsi" w:hAnsiTheme="majorHAnsi" w:cstheme="majorHAnsi"/>
          <w:sz w:val="20"/>
          <w:szCs w:val="20"/>
        </w:rPr>
      </w:pPr>
    </w:p>
    <w:p w14:paraId="5626275A" w14:textId="77777777" w:rsidR="00651E36" w:rsidRDefault="00651E36" w:rsidP="00651E36">
      <w:pPr>
        <w:rPr>
          <w:rFonts w:ascii="Arial" w:hAnsi="Arial" w:cs="Arial"/>
        </w:rPr>
      </w:pPr>
    </w:p>
    <w:p w14:paraId="7FE3BB13" w14:textId="77777777" w:rsidR="00840B69" w:rsidRDefault="00840B69" w:rsidP="00840B69">
      <w:pPr>
        <w:pStyle w:val="NormalWeb"/>
        <w:shd w:val="clear" w:color="auto" w:fill="FFFFFF"/>
        <w:spacing w:before="0" w:beforeAutospacing="0" w:after="0" w:afterAutospacing="0"/>
        <w:ind w:left="1494"/>
        <w:textAlignment w:val="baseline"/>
        <w:rPr>
          <w:rFonts w:ascii="Arial" w:hAnsi="Arial" w:cs="Arial"/>
          <w:color w:val="202A30"/>
        </w:rPr>
      </w:pPr>
    </w:p>
    <w:p w14:paraId="6BDBFF5F" w14:textId="77777777" w:rsidR="00840B69" w:rsidRDefault="00840B69" w:rsidP="00840B69">
      <w:pPr>
        <w:spacing w:after="160" w:line="256" w:lineRule="auto"/>
        <w:rPr>
          <w:rFonts w:ascii="Arial" w:hAnsi="Arial" w:cs="Arial"/>
          <w:color w:val="0B0C0C"/>
        </w:rPr>
      </w:pPr>
    </w:p>
    <w:p w14:paraId="764D4114" w14:textId="77777777" w:rsidR="005510BF" w:rsidRDefault="005510BF" w:rsidP="00840B69">
      <w:pPr>
        <w:spacing w:after="160" w:line="256" w:lineRule="auto"/>
        <w:rPr>
          <w:rFonts w:ascii="Arial" w:hAnsi="Arial" w:cs="Arial"/>
          <w:color w:val="0B0C0C"/>
        </w:rPr>
      </w:pPr>
    </w:p>
    <w:p w14:paraId="318773A7" w14:textId="77777777" w:rsidR="005510BF" w:rsidRDefault="005510BF" w:rsidP="00840B69"/>
    <w:p w14:paraId="43554696" w14:textId="77777777" w:rsidR="005510BF" w:rsidRDefault="005510BF" w:rsidP="00840B69"/>
    <w:p w14:paraId="40B2F7F1" w14:textId="057957EF" w:rsidR="005510BF" w:rsidRPr="005510BF" w:rsidRDefault="005510BF" w:rsidP="00840B69">
      <w:pPr>
        <w:rPr>
          <w:rFonts w:asciiTheme="minorHAnsi" w:hAnsiTheme="minorHAnsi" w:cstheme="minorHAnsi"/>
          <w:b/>
          <w:bCs/>
          <w:sz w:val="28"/>
          <w:szCs w:val="28"/>
        </w:rPr>
      </w:pPr>
      <w:r w:rsidRPr="005510BF">
        <w:rPr>
          <w:rFonts w:asciiTheme="minorHAnsi" w:hAnsiTheme="minorHAnsi" w:cstheme="minorHAnsi"/>
          <w:b/>
          <w:bCs/>
          <w:sz w:val="28"/>
          <w:szCs w:val="28"/>
        </w:rPr>
        <w:lastRenderedPageBreak/>
        <w:t xml:space="preserve">Social prescribing </w:t>
      </w:r>
    </w:p>
    <w:p w14:paraId="71E0DA9E" w14:textId="3981B96A" w:rsidR="00840B69" w:rsidRDefault="00840B69" w:rsidP="00840B69">
      <w:pPr>
        <w:rPr>
          <w:rFonts w:ascii="Aptos" w:hAnsi="Aptos" w:cs="Aptos"/>
          <w:sz w:val="22"/>
          <w:szCs w:val="22"/>
        </w:rPr>
      </w:pPr>
      <w:r>
        <w:br/>
      </w:r>
      <w:r w:rsidR="005510BF">
        <w:rPr>
          <w:noProof/>
          <w:color w:val="000000"/>
        </w:rPr>
        <w:drawing>
          <wp:inline distT="0" distB="0" distL="0" distR="0" wp14:anchorId="5FA0FCF6" wp14:editId="3E1541EF">
            <wp:extent cx="5702324" cy="3777608"/>
            <wp:effectExtent l="0" t="0" r="0" b="0"/>
            <wp:docPr id="2258563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03446" name="Picture 1" descr="A screenshot of a computer&#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8792" cy="3788518"/>
                    </a:xfrm>
                    <a:prstGeom prst="rect">
                      <a:avLst/>
                    </a:prstGeom>
                    <a:noFill/>
                    <a:ln>
                      <a:noFill/>
                    </a:ln>
                  </pic:spPr>
                </pic:pic>
              </a:graphicData>
            </a:graphic>
          </wp:inline>
        </w:drawing>
      </w:r>
    </w:p>
    <w:p w14:paraId="78C77475" w14:textId="77777777" w:rsidR="00291296" w:rsidRDefault="00291296"/>
    <w:sectPr w:rsidR="0029129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4E39" w14:textId="77777777" w:rsidR="008473E6" w:rsidRDefault="008473E6" w:rsidP="005510BF">
      <w:r>
        <w:separator/>
      </w:r>
    </w:p>
  </w:endnote>
  <w:endnote w:type="continuationSeparator" w:id="0">
    <w:p w14:paraId="5B2A608B" w14:textId="77777777" w:rsidR="008473E6" w:rsidRDefault="008473E6" w:rsidP="0055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546527"/>
      <w:docPartObj>
        <w:docPartGallery w:val="Page Numbers (Bottom of Page)"/>
        <w:docPartUnique/>
      </w:docPartObj>
    </w:sdtPr>
    <w:sdtEndPr>
      <w:rPr>
        <w:noProof/>
      </w:rPr>
    </w:sdtEndPr>
    <w:sdtContent>
      <w:p w14:paraId="52DAE877" w14:textId="7E6A730F" w:rsidR="005510BF" w:rsidRDefault="005510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F8757C" w14:textId="77777777" w:rsidR="005510BF" w:rsidRDefault="0055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DC57" w14:textId="77777777" w:rsidR="008473E6" w:rsidRDefault="008473E6" w:rsidP="005510BF">
      <w:r>
        <w:separator/>
      </w:r>
    </w:p>
  </w:footnote>
  <w:footnote w:type="continuationSeparator" w:id="0">
    <w:p w14:paraId="16C2C130" w14:textId="77777777" w:rsidR="008473E6" w:rsidRDefault="008473E6" w:rsidP="00551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4E30"/>
    <w:multiLevelType w:val="hybridMultilevel"/>
    <w:tmpl w:val="B2EA689C"/>
    <w:lvl w:ilvl="0" w:tplc="08090001">
      <w:start w:val="1"/>
      <w:numFmt w:val="bullet"/>
      <w:lvlText w:val=""/>
      <w:lvlJc w:val="left"/>
      <w:pPr>
        <w:ind w:left="851" w:hanging="360"/>
      </w:pPr>
      <w:rPr>
        <w:rFonts w:ascii="Symbol" w:hAnsi="Symbol" w:hint="default"/>
      </w:rPr>
    </w:lvl>
    <w:lvl w:ilvl="1" w:tplc="08090003">
      <w:start w:val="1"/>
      <w:numFmt w:val="bullet"/>
      <w:lvlText w:val="o"/>
      <w:lvlJc w:val="left"/>
      <w:pPr>
        <w:ind w:left="1571" w:hanging="360"/>
      </w:pPr>
      <w:rPr>
        <w:rFonts w:ascii="Courier New" w:hAnsi="Courier New" w:cs="Courier New" w:hint="default"/>
      </w:rPr>
    </w:lvl>
    <w:lvl w:ilvl="2" w:tplc="08090005">
      <w:start w:val="1"/>
      <w:numFmt w:val="bullet"/>
      <w:lvlText w:val=""/>
      <w:lvlJc w:val="left"/>
      <w:pPr>
        <w:ind w:left="2291" w:hanging="360"/>
      </w:pPr>
      <w:rPr>
        <w:rFonts w:ascii="Wingdings" w:hAnsi="Wingdings" w:hint="default"/>
      </w:rPr>
    </w:lvl>
    <w:lvl w:ilvl="3" w:tplc="08090001">
      <w:start w:val="1"/>
      <w:numFmt w:val="bullet"/>
      <w:lvlText w:val=""/>
      <w:lvlJc w:val="left"/>
      <w:pPr>
        <w:ind w:left="3011" w:hanging="360"/>
      </w:pPr>
      <w:rPr>
        <w:rFonts w:ascii="Symbol" w:hAnsi="Symbol" w:hint="default"/>
      </w:rPr>
    </w:lvl>
    <w:lvl w:ilvl="4" w:tplc="08090003">
      <w:start w:val="1"/>
      <w:numFmt w:val="bullet"/>
      <w:lvlText w:val="o"/>
      <w:lvlJc w:val="left"/>
      <w:pPr>
        <w:ind w:left="3731" w:hanging="360"/>
      </w:pPr>
      <w:rPr>
        <w:rFonts w:ascii="Courier New" w:hAnsi="Courier New" w:cs="Courier New" w:hint="default"/>
      </w:rPr>
    </w:lvl>
    <w:lvl w:ilvl="5" w:tplc="08090005">
      <w:start w:val="1"/>
      <w:numFmt w:val="bullet"/>
      <w:lvlText w:val=""/>
      <w:lvlJc w:val="left"/>
      <w:pPr>
        <w:ind w:left="4451" w:hanging="360"/>
      </w:pPr>
      <w:rPr>
        <w:rFonts w:ascii="Wingdings" w:hAnsi="Wingdings" w:hint="default"/>
      </w:rPr>
    </w:lvl>
    <w:lvl w:ilvl="6" w:tplc="08090001">
      <w:start w:val="1"/>
      <w:numFmt w:val="bullet"/>
      <w:lvlText w:val=""/>
      <w:lvlJc w:val="left"/>
      <w:pPr>
        <w:ind w:left="5171" w:hanging="360"/>
      </w:pPr>
      <w:rPr>
        <w:rFonts w:ascii="Symbol" w:hAnsi="Symbol" w:hint="default"/>
      </w:rPr>
    </w:lvl>
    <w:lvl w:ilvl="7" w:tplc="08090003">
      <w:start w:val="1"/>
      <w:numFmt w:val="bullet"/>
      <w:lvlText w:val="o"/>
      <w:lvlJc w:val="left"/>
      <w:pPr>
        <w:ind w:left="5891" w:hanging="360"/>
      </w:pPr>
      <w:rPr>
        <w:rFonts w:ascii="Courier New" w:hAnsi="Courier New" w:cs="Courier New" w:hint="default"/>
      </w:rPr>
    </w:lvl>
    <w:lvl w:ilvl="8" w:tplc="08090005">
      <w:start w:val="1"/>
      <w:numFmt w:val="bullet"/>
      <w:lvlText w:val=""/>
      <w:lvlJc w:val="left"/>
      <w:pPr>
        <w:ind w:left="6611" w:hanging="360"/>
      </w:pPr>
      <w:rPr>
        <w:rFonts w:ascii="Wingdings" w:hAnsi="Wingdings" w:hint="default"/>
      </w:rPr>
    </w:lvl>
  </w:abstractNum>
  <w:abstractNum w:abstractNumId="1" w15:restartNumberingAfterBreak="0">
    <w:nsid w:val="179F7737"/>
    <w:multiLevelType w:val="hybridMultilevel"/>
    <w:tmpl w:val="4F06200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1D1528"/>
    <w:multiLevelType w:val="hybridMultilevel"/>
    <w:tmpl w:val="8444BE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460716"/>
    <w:multiLevelType w:val="hybridMultilevel"/>
    <w:tmpl w:val="89F27C2A"/>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08080F"/>
    <w:multiLevelType w:val="hybridMultilevel"/>
    <w:tmpl w:val="3626C6D0"/>
    <w:lvl w:ilvl="0" w:tplc="0809000F">
      <w:start w:val="1"/>
      <w:numFmt w:val="decimal"/>
      <w:lvlText w:val="%1."/>
      <w:lvlJc w:val="left"/>
      <w:pPr>
        <w:ind w:left="149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9ED4C34"/>
    <w:multiLevelType w:val="hybridMultilevel"/>
    <w:tmpl w:val="37807FCA"/>
    <w:lvl w:ilvl="0" w:tplc="22EC3C78">
      <w:start w:val="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D27867"/>
    <w:multiLevelType w:val="hybridMultilevel"/>
    <w:tmpl w:val="3626C6D0"/>
    <w:lvl w:ilvl="0" w:tplc="FFFFFFFF">
      <w:start w:val="1"/>
      <w:numFmt w:val="decimal"/>
      <w:lvlText w:val="%1."/>
      <w:lvlJc w:val="left"/>
      <w:pPr>
        <w:ind w:left="149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D14492E"/>
    <w:multiLevelType w:val="hybridMultilevel"/>
    <w:tmpl w:val="6E90F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C57EC3"/>
    <w:multiLevelType w:val="hybridMultilevel"/>
    <w:tmpl w:val="FB64D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1C03BC9"/>
    <w:multiLevelType w:val="hybridMultilevel"/>
    <w:tmpl w:val="9EF4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31895"/>
    <w:multiLevelType w:val="hybridMultilevel"/>
    <w:tmpl w:val="7B28485A"/>
    <w:lvl w:ilvl="0" w:tplc="B4DE3A66">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B36360D"/>
    <w:multiLevelType w:val="hybridMultilevel"/>
    <w:tmpl w:val="A2C6EF7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2" w15:restartNumberingAfterBreak="0">
    <w:nsid w:val="77C517C8"/>
    <w:multiLevelType w:val="hybridMultilevel"/>
    <w:tmpl w:val="50B6E838"/>
    <w:lvl w:ilvl="0" w:tplc="D472CEC0">
      <w:start w:val="3"/>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879138E"/>
    <w:multiLevelType w:val="hybridMultilevel"/>
    <w:tmpl w:val="A956BB2A"/>
    <w:lvl w:ilvl="0" w:tplc="B4DE3A66">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4" w15:restartNumberingAfterBreak="0">
    <w:nsid w:val="7BAD7554"/>
    <w:multiLevelType w:val="hybridMultilevel"/>
    <w:tmpl w:val="E3606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9268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994798">
    <w:abstractNumId w:val="7"/>
  </w:num>
  <w:num w:numId="3" w16cid:durableId="1441145593">
    <w:abstractNumId w:val="0"/>
  </w:num>
  <w:num w:numId="4" w16cid:durableId="1771124751">
    <w:abstractNumId w:val="14"/>
  </w:num>
  <w:num w:numId="5" w16cid:durableId="1163201030">
    <w:abstractNumId w:val="12"/>
  </w:num>
  <w:num w:numId="6" w16cid:durableId="459230863">
    <w:abstractNumId w:val="10"/>
    <w:lvlOverride w:ilvl="0">
      <w:startOverride w:val="1"/>
    </w:lvlOverride>
    <w:lvlOverride w:ilvl="1"/>
    <w:lvlOverride w:ilvl="2"/>
    <w:lvlOverride w:ilvl="3"/>
    <w:lvlOverride w:ilvl="4"/>
    <w:lvlOverride w:ilvl="5"/>
    <w:lvlOverride w:ilvl="6"/>
    <w:lvlOverride w:ilvl="7"/>
    <w:lvlOverride w:ilvl="8"/>
  </w:num>
  <w:num w:numId="7" w16cid:durableId="1656033903">
    <w:abstractNumId w:val="5"/>
  </w:num>
  <w:num w:numId="8" w16cid:durableId="1825387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7386970">
    <w:abstractNumId w:val="11"/>
  </w:num>
  <w:num w:numId="10" w16cid:durableId="1761481952">
    <w:abstractNumId w:val="8"/>
  </w:num>
  <w:num w:numId="11" w16cid:durableId="868835016">
    <w:abstractNumId w:val="4"/>
  </w:num>
  <w:num w:numId="12" w16cid:durableId="1782337780">
    <w:abstractNumId w:val="6"/>
  </w:num>
  <w:num w:numId="13" w16cid:durableId="135145409">
    <w:abstractNumId w:val="9"/>
  </w:num>
  <w:num w:numId="14" w16cid:durableId="1086614127">
    <w:abstractNumId w:val="3"/>
  </w:num>
  <w:num w:numId="15" w16cid:durableId="1299919873">
    <w:abstractNumId w:val="1"/>
  </w:num>
  <w:num w:numId="16" w16cid:durableId="1098136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02"/>
    <w:rsid w:val="000014E4"/>
    <w:rsid w:val="00134A48"/>
    <w:rsid w:val="00291296"/>
    <w:rsid w:val="00350FD3"/>
    <w:rsid w:val="003667A3"/>
    <w:rsid w:val="00453C35"/>
    <w:rsid w:val="004C6618"/>
    <w:rsid w:val="004F7A76"/>
    <w:rsid w:val="00500602"/>
    <w:rsid w:val="005510BF"/>
    <w:rsid w:val="005C4DC4"/>
    <w:rsid w:val="00651E36"/>
    <w:rsid w:val="007507F0"/>
    <w:rsid w:val="00824ED9"/>
    <w:rsid w:val="00840B69"/>
    <w:rsid w:val="008473E6"/>
    <w:rsid w:val="008B696B"/>
    <w:rsid w:val="008B76AB"/>
    <w:rsid w:val="008C1CC4"/>
    <w:rsid w:val="008D4FB6"/>
    <w:rsid w:val="009B04D0"/>
    <w:rsid w:val="009E626B"/>
    <w:rsid w:val="00A53A0D"/>
    <w:rsid w:val="00BB0D1F"/>
    <w:rsid w:val="00D61430"/>
    <w:rsid w:val="00EA796A"/>
    <w:rsid w:val="00ED5E9E"/>
    <w:rsid w:val="00F22795"/>
    <w:rsid w:val="00F26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07E3"/>
  <w15:chartTrackingRefBased/>
  <w15:docId w15:val="{4A120310-F497-4BD0-8C41-6C4CB30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0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00602"/>
    <w:rPr>
      <w:color w:val="0000FF"/>
      <w:u w:val="single"/>
    </w:rPr>
  </w:style>
  <w:style w:type="paragraph" w:styleId="ListParagraph">
    <w:name w:val="List Paragraph"/>
    <w:basedOn w:val="Normal"/>
    <w:uiPriority w:val="34"/>
    <w:qFormat/>
    <w:rsid w:val="00500602"/>
    <w:pPr>
      <w:ind w:left="720"/>
      <w:contextualSpacing/>
    </w:pPr>
  </w:style>
  <w:style w:type="table" w:styleId="TableGrid">
    <w:name w:val="Table Grid"/>
    <w:basedOn w:val="TableNormal"/>
    <w:uiPriority w:val="59"/>
    <w:rsid w:val="00500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0B69"/>
    <w:pPr>
      <w:spacing w:before="100" w:beforeAutospacing="1" w:after="100" w:afterAutospacing="1"/>
    </w:pPr>
  </w:style>
  <w:style w:type="paragraph" w:styleId="Header">
    <w:name w:val="header"/>
    <w:basedOn w:val="Normal"/>
    <w:link w:val="HeaderChar"/>
    <w:uiPriority w:val="99"/>
    <w:unhideWhenUsed/>
    <w:rsid w:val="005510BF"/>
    <w:pPr>
      <w:tabs>
        <w:tab w:val="center" w:pos="4513"/>
        <w:tab w:val="right" w:pos="9026"/>
      </w:tabs>
    </w:pPr>
  </w:style>
  <w:style w:type="character" w:customStyle="1" w:styleId="HeaderChar">
    <w:name w:val="Header Char"/>
    <w:basedOn w:val="DefaultParagraphFont"/>
    <w:link w:val="Header"/>
    <w:uiPriority w:val="99"/>
    <w:rsid w:val="005510B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510BF"/>
    <w:pPr>
      <w:tabs>
        <w:tab w:val="center" w:pos="4513"/>
        <w:tab w:val="right" w:pos="9026"/>
      </w:tabs>
    </w:pPr>
  </w:style>
  <w:style w:type="character" w:customStyle="1" w:styleId="FooterChar">
    <w:name w:val="Footer Char"/>
    <w:basedOn w:val="DefaultParagraphFont"/>
    <w:link w:val="Footer"/>
    <w:uiPriority w:val="99"/>
    <w:rsid w:val="005510B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60286">
      <w:bodyDiv w:val="1"/>
      <w:marLeft w:val="0"/>
      <w:marRight w:val="0"/>
      <w:marTop w:val="0"/>
      <w:marBottom w:val="0"/>
      <w:divBdr>
        <w:top w:val="none" w:sz="0" w:space="0" w:color="auto"/>
        <w:left w:val="none" w:sz="0" w:space="0" w:color="auto"/>
        <w:bottom w:val="none" w:sz="0" w:space="0" w:color="auto"/>
        <w:right w:val="none" w:sz="0" w:space="0" w:color="auto"/>
      </w:divBdr>
    </w:div>
    <w:div w:id="940533373">
      <w:bodyDiv w:val="1"/>
      <w:marLeft w:val="0"/>
      <w:marRight w:val="0"/>
      <w:marTop w:val="0"/>
      <w:marBottom w:val="0"/>
      <w:divBdr>
        <w:top w:val="none" w:sz="0" w:space="0" w:color="auto"/>
        <w:left w:val="none" w:sz="0" w:space="0" w:color="auto"/>
        <w:bottom w:val="none" w:sz="0" w:space="0" w:color="auto"/>
        <w:right w:val="none" w:sz="0" w:space="0" w:color="auto"/>
      </w:divBdr>
    </w:div>
    <w:div w:id="1674838505">
      <w:bodyDiv w:val="1"/>
      <w:marLeft w:val="0"/>
      <w:marRight w:val="0"/>
      <w:marTop w:val="0"/>
      <w:marBottom w:val="0"/>
      <w:divBdr>
        <w:top w:val="none" w:sz="0" w:space="0" w:color="auto"/>
        <w:left w:val="none" w:sz="0" w:space="0" w:color="auto"/>
        <w:bottom w:val="none" w:sz="0" w:space="0" w:color="auto"/>
        <w:right w:val="none" w:sz="0" w:space="0" w:color="auto"/>
      </w:divBdr>
    </w:div>
    <w:div w:id="194349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beethompson@talktal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fa0625a8-7055-4290-9d0d-7f562967c847"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856A628B4EB41BE0E5CC2A74483E9" ma:contentTypeVersion="15" ma:contentTypeDescription="Create a new document." ma:contentTypeScope="" ma:versionID="57b68f8c8a2b100be7881b1a9567b70b">
  <xsd:schema xmlns:xsd="http://www.w3.org/2001/XMLSchema" xmlns:xs="http://www.w3.org/2001/XMLSchema" xmlns:p="http://schemas.microsoft.com/office/2006/metadata/properties" xmlns:ns2="4d418a46-5be8-4a06-8bf4-c0b8bf23420d" xmlns:ns3="ee326cba-d7f3-462f-a1bd-9b0e3babbf3c" targetNamespace="http://schemas.microsoft.com/office/2006/metadata/properties" ma:root="true" ma:fieldsID="1fd82382adb5e80bf531086aa4d3cf0e" ns2:_="" ns3:_="">
    <xsd:import namespace="4d418a46-5be8-4a06-8bf4-c0b8bf23420d"/>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18a46-5be8-4a06-8bf4-c0b8bf23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4d418a46-5be8-4a06-8bf4-c0b8bf2342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9CE362-554D-4464-9D5F-1D7936E75750}"/>
</file>

<file path=customXml/itemProps2.xml><?xml version="1.0" encoding="utf-8"?>
<ds:datastoreItem xmlns:ds="http://schemas.openxmlformats.org/officeDocument/2006/customXml" ds:itemID="{E1BA6F66-F1DF-417A-B9CB-87C23BB3ACAE}"/>
</file>

<file path=customXml/itemProps3.xml><?xml version="1.0" encoding="utf-8"?>
<ds:datastoreItem xmlns:ds="http://schemas.openxmlformats.org/officeDocument/2006/customXml" ds:itemID="{CC9042CF-4166-474A-AAF4-DE8DAE7AB4A2}"/>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3439</Characters>
  <Application>Microsoft Office Word</Application>
  <DocSecurity>4</DocSecurity>
  <Lines>229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Lance</dc:creator>
  <cp:keywords/>
  <dc:description/>
  <cp:lastModifiedBy>Belgin Bozsahin</cp:lastModifiedBy>
  <cp:revision>2</cp:revision>
  <dcterms:created xsi:type="dcterms:W3CDTF">2025-10-27T16:50:00Z</dcterms:created>
  <dcterms:modified xsi:type="dcterms:W3CDTF">2025-10-27T16:50:00Z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0x0101006E0856A628B4EB41BE0E5CC2A74483E9</vt:lpwstr>
  </property>
</Properties>
</file>